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B6" w:rsidRPr="0065444C" w:rsidRDefault="00753AB6" w:rsidP="004375FB">
      <w:pPr>
        <w:jc w:val="center"/>
        <w:rPr>
          <w:b/>
        </w:rPr>
      </w:pPr>
      <w:r w:rsidRPr="0065444C">
        <w:rPr>
          <w:b/>
        </w:rPr>
        <w:t xml:space="preserve">Otwarty nabór partnera w celu wspólnej realizacji projektu w ramach </w:t>
      </w:r>
      <w:r w:rsidR="004375FB" w:rsidRPr="0065444C">
        <w:rPr>
          <w:b/>
        </w:rPr>
        <w:t xml:space="preserve">naboru dla </w:t>
      </w:r>
      <w:r w:rsidR="009B4B09" w:rsidRPr="0065444C">
        <w:rPr>
          <w:b/>
        </w:rPr>
        <w:t xml:space="preserve">10.1.1.Edukacja ogólna (w tym w szkołach zawodowych) - Wsparcie kształcenia ogólnego oraz wsparcie rozwoju zawodowego nauczycieli o nr: RPMA.010.01.01-IP.01-14-031/16 </w:t>
      </w:r>
      <w:r w:rsidR="00E872C5" w:rsidRPr="0065444C">
        <w:rPr>
          <w:b/>
        </w:rPr>
        <w:t xml:space="preserve"> który został</w:t>
      </w:r>
      <w:r w:rsidR="008578A4" w:rsidRPr="0065444C">
        <w:rPr>
          <w:b/>
        </w:rPr>
        <w:t xml:space="preserve"> ogłoszony</w:t>
      </w:r>
      <w:r w:rsidR="00A95B4D" w:rsidRPr="0065444C">
        <w:rPr>
          <w:b/>
        </w:rPr>
        <w:t xml:space="preserve"> w </w:t>
      </w:r>
      <w:r w:rsidR="009B4B09" w:rsidRPr="0065444C">
        <w:rPr>
          <w:b/>
        </w:rPr>
        <w:t>11.10</w:t>
      </w:r>
      <w:r w:rsidR="00E872C5" w:rsidRPr="0065444C">
        <w:rPr>
          <w:b/>
        </w:rPr>
        <w:t>.</w:t>
      </w:r>
      <w:r w:rsidR="008578A4" w:rsidRPr="0065444C">
        <w:rPr>
          <w:b/>
        </w:rPr>
        <w:t>2016 roku</w:t>
      </w:r>
      <w:r w:rsidR="004375FB" w:rsidRPr="0065444C">
        <w:rPr>
          <w:b/>
        </w:rPr>
        <w:t xml:space="preserve"> w ramach </w:t>
      </w:r>
      <w:r w:rsidR="009B4B09" w:rsidRPr="0065444C">
        <w:rPr>
          <w:b/>
        </w:rPr>
        <w:t>Regionalnego Programu Operacyjnego Województwa Mazowieckiego na lata 2014-2020</w:t>
      </w:r>
      <w:r w:rsidRPr="0065444C">
        <w:rPr>
          <w:b/>
        </w:rPr>
        <w:t>,</w:t>
      </w:r>
      <w:r w:rsidR="00E872C5" w:rsidRPr="0065444C">
        <w:rPr>
          <w:b/>
        </w:rPr>
        <w:t xml:space="preserve"> </w:t>
      </w:r>
      <w:r w:rsidR="008578A4" w:rsidRPr="0065444C">
        <w:rPr>
          <w:b/>
        </w:rPr>
        <w:t xml:space="preserve">przez </w:t>
      </w:r>
      <w:r w:rsidR="009B4B09" w:rsidRPr="0065444C">
        <w:rPr>
          <w:b/>
        </w:rPr>
        <w:t>Mazowiecką Jednostkę Wdrażania Programów Unijnych</w:t>
      </w:r>
    </w:p>
    <w:p w:rsidR="00212B45" w:rsidRDefault="00212B45" w:rsidP="00A95B4D"/>
    <w:p w:rsidR="00212B45" w:rsidRPr="0065444C" w:rsidRDefault="00753AB6" w:rsidP="0097131C">
      <w:pPr>
        <w:jc w:val="center"/>
        <w:rPr>
          <w:b/>
        </w:rPr>
      </w:pPr>
      <w:r w:rsidRPr="0065444C">
        <w:rPr>
          <w:b/>
        </w:rPr>
        <w:t xml:space="preserve">Zgodnie z art.33 ustawy z dnia 11 lipca 2014 r. o zasadach realizacji programów w zakresie polityki spójności finansowanych w perspektywie </w:t>
      </w:r>
      <w:r w:rsidR="00304080" w:rsidRPr="0065444C">
        <w:rPr>
          <w:b/>
        </w:rPr>
        <w:t xml:space="preserve">finansowej 2014–2020, </w:t>
      </w:r>
      <w:r w:rsidR="0097131C" w:rsidRPr="0065444C">
        <w:rPr>
          <w:b/>
        </w:rPr>
        <w:t>Gmina Zawidz, ul. Mazowiecka 24 09-226 Zawidz Kościelny</w:t>
      </w:r>
      <w:r w:rsidR="00A95B4D" w:rsidRPr="0065444C">
        <w:rPr>
          <w:b/>
        </w:rPr>
        <w:t xml:space="preserve"> </w:t>
      </w:r>
      <w:r w:rsidRPr="0065444C">
        <w:rPr>
          <w:b/>
        </w:rPr>
        <w:t xml:space="preserve">ogłasza konkurs na wspólne przygotowanie i realizację projektu w ramach </w:t>
      </w:r>
      <w:r w:rsidR="00E872C5" w:rsidRPr="0065444C">
        <w:rPr>
          <w:b/>
        </w:rPr>
        <w:t xml:space="preserve">dla Działania </w:t>
      </w:r>
      <w:r w:rsidR="009B4B09" w:rsidRPr="0065444C">
        <w:rPr>
          <w:b/>
        </w:rPr>
        <w:t>10.1.1.Edukacja ogólna</w:t>
      </w:r>
    </w:p>
    <w:p w:rsidR="009A5193" w:rsidRDefault="009A5193" w:rsidP="009A5193">
      <w:pPr>
        <w:jc w:val="center"/>
      </w:pPr>
    </w:p>
    <w:p w:rsidR="00753AB6" w:rsidRPr="0065444C" w:rsidRDefault="00753AB6" w:rsidP="002618C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5444C">
        <w:rPr>
          <w:b/>
          <w:sz w:val="24"/>
          <w:szCs w:val="24"/>
        </w:rPr>
        <w:t xml:space="preserve">Cel projektu:  </w:t>
      </w:r>
    </w:p>
    <w:p w:rsidR="00631A74" w:rsidRDefault="009B4B09" w:rsidP="00A95B4D">
      <w:pPr>
        <w:ind w:left="360"/>
        <w:jc w:val="both"/>
      </w:pPr>
      <w:r>
        <w:t xml:space="preserve">Wsparcie </w:t>
      </w:r>
      <w:r w:rsidR="00304080">
        <w:t xml:space="preserve"> </w:t>
      </w:r>
      <w:r w:rsidR="0097131C">
        <w:t xml:space="preserve">szkół podstawowych i gimnazjalnych w Gminie Zawidz </w:t>
      </w:r>
      <w:r w:rsidR="00A95B4D" w:rsidRPr="00A95B4D">
        <w:t>w zakresie podnies</w:t>
      </w:r>
      <w:r>
        <w:t>ienia jakości kształcenia w tej placówce na podstawie indywidualnej</w:t>
      </w:r>
      <w:r w:rsidR="00A95B4D" w:rsidRPr="00A95B4D">
        <w:t xml:space="preserve"> diagnoz</w:t>
      </w:r>
      <w:r>
        <w:t>y</w:t>
      </w:r>
      <w:r w:rsidR="00A95B4D" w:rsidRPr="00A95B4D">
        <w:t xml:space="preserve">. Wsparcie będzie obejmowała jeden lub kilka typów działań dostępnych w przedmiotowym konkursie. </w:t>
      </w:r>
    </w:p>
    <w:p w:rsidR="002618C8" w:rsidRPr="00631A74" w:rsidRDefault="004A6DF5" w:rsidP="00A95B4D">
      <w:pPr>
        <w:ind w:left="360"/>
        <w:jc w:val="both"/>
      </w:pPr>
      <w:r w:rsidRPr="00631A74">
        <w:t>Proponowany zakres zadań</w:t>
      </w:r>
      <w:r w:rsidR="002618C8" w:rsidRPr="00631A74">
        <w:t xml:space="preserve"> przewidzianych dla partnera: </w:t>
      </w:r>
    </w:p>
    <w:p w:rsidR="002618C8" w:rsidRDefault="002618C8" w:rsidP="00BC44D9">
      <w:pPr>
        <w:ind w:left="360"/>
        <w:jc w:val="both"/>
      </w:pPr>
      <w:r w:rsidRPr="002618C8">
        <w:t>Wsparcie</w:t>
      </w:r>
      <w:r w:rsidR="004375FB">
        <w:t xml:space="preserve"> merytoryczne i organizacyjne </w:t>
      </w:r>
      <w:r w:rsidR="00304080">
        <w:t>G</w:t>
      </w:r>
      <w:r w:rsidR="0097131C">
        <w:t>miny Zawidz</w:t>
      </w:r>
      <w:r w:rsidR="00304080">
        <w:t xml:space="preserve"> </w:t>
      </w:r>
      <w:r w:rsidR="00265B9E">
        <w:t>przy</w:t>
      </w:r>
      <w:r w:rsidR="004375FB">
        <w:t xml:space="preserve"> przygotowaniu wniosku o dofinansowanie </w:t>
      </w:r>
      <w:r w:rsidR="000B79B4">
        <w:t>oraz realizacji</w:t>
      </w:r>
      <w:r w:rsidR="004375FB">
        <w:t xml:space="preserve"> części zadań obejmujących przedmiotowy projekt. </w:t>
      </w:r>
    </w:p>
    <w:p w:rsidR="002618C8" w:rsidRPr="0065444C" w:rsidRDefault="002618C8" w:rsidP="002618C8">
      <w:pPr>
        <w:pStyle w:val="Akapitzlist"/>
        <w:ind w:left="1080"/>
        <w:rPr>
          <w:sz w:val="24"/>
          <w:szCs w:val="24"/>
        </w:rPr>
      </w:pPr>
    </w:p>
    <w:p w:rsidR="009B4B09" w:rsidRPr="0065444C" w:rsidRDefault="002618C8" w:rsidP="009B4B0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5444C">
        <w:rPr>
          <w:b/>
          <w:sz w:val="24"/>
          <w:szCs w:val="24"/>
        </w:rPr>
        <w:t xml:space="preserve">Typy działań przewidziane do realizacji </w:t>
      </w:r>
    </w:p>
    <w:p w:rsidR="009B4B09" w:rsidRDefault="009B4B09" w:rsidP="009B4B09">
      <w:pPr>
        <w:pStyle w:val="Bezodstpw"/>
        <w:numPr>
          <w:ilvl w:val="0"/>
          <w:numId w:val="20"/>
        </w:numPr>
        <w:rPr>
          <w:b/>
        </w:rPr>
      </w:pPr>
      <w:r w:rsidRPr="009B4B09">
        <w:t xml:space="preserve">Kształcenie kompetencji kluczowych niezbędnych na rynku pracy oraz właściwych postaw </w:t>
      </w:r>
      <w:r>
        <w:rPr>
          <w:b/>
        </w:rPr>
        <w:t xml:space="preserve"> </w:t>
      </w:r>
      <w:r w:rsidRPr="009B4B09">
        <w:t>i umiejętności: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  <w:rPr>
          <w:b/>
        </w:rPr>
      </w:pPr>
      <w:r w:rsidRPr="009B4B09">
        <w:t>kształtowanie i rozwijanie u uczniów kompetencji kluczowych niezbędnych na rynku pracy oraz właściwych postaw/umiejętności, w szczególności obejmujące: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realizację projektów edukacyjnych w szkołach lub placówkach syste</w:t>
      </w:r>
      <w:r>
        <w:t>mu oświaty objętych wsparciem</w:t>
      </w:r>
      <w:r w:rsidRPr="009B4B09">
        <w:t>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 xml:space="preserve">realizację dodatkowych zajęć dydaktyczno-wyrównawczych służących wyrównywaniu dysproporcji edukacyjnych w trakcie procesu kształcenia dla uczniów mających trudności </w:t>
      </w:r>
      <w:r>
        <w:rPr>
          <w:b/>
        </w:rPr>
        <w:t xml:space="preserve"> </w:t>
      </w:r>
      <w:r w:rsidRPr="009B4B09">
        <w:t xml:space="preserve">w spełnianiu wymagań edukacyjnych, wynikających </w:t>
      </w:r>
      <w:r>
        <w:rPr>
          <w:b/>
        </w:rPr>
        <w:t xml:space="preserve"> </w:t>
      </w:r>
      <w:r w:rsidRPr="009B4B09">
        <w:t>z podstawy programowej kształcenia ogólnego dla danego etapu edukacyjnego;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realizację różnych form rozwijających uzdolnienia;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wdrożenie nowych form i programów nauczania;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tworzenie i realizacja zajęć w klasach o nowatorskich rozwiązaniach programowych, organizacyjnych lub metodycznych;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organizację kółek zainteresowań, warsztatów, laboratoriów dla uczniów;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 xml:space="preserve">nawiązywanie współpracy z otoczeniem zewnętrznym szkoły lub placówki systemu oświaty (w tym m. in.: przedsiębiorcami, zrzeszeniami przedsiębiorców) </w:t>
      </w:r>
      <w:r>
        <w:rPr>
          <w:b/>
        </w:rPr>
        <w:t xml:space="preserve"> </w:t>
      </w:r>
      <w:r w:rsidRPr="009B4B09">
        <w:t>w celu realizacji programów edukacyjnych;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wykorzystanie narzędzi, metod lub form pracy wypracowanych w ramach projektów, w tym pozytywnie zwalidowanych produktów projektów innowacyjnych, zrealizowanych w latach 2007-2013 w ramach PO KL;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realizację zajęć organizowanych poza lekcjami lub poza szkołą;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  <w:rPr>
          <w:b/>
        </w:rPr>
      </w:pPr>
      <w:r w:rsidRPr="009B4B09">
        <w:lastRenderedPageBreak/>
        <w:t>doskonalenie umiejętności i kompetencji zawodowych nauczycieli w zakresie stosowania metod oraz form organizacyjnych sprzyjających kształtowaniu i rozwijaniu u uczniów  kompetencji kluczowych niezbędnych na rynku pracy oraz właściwych posta</w:t>
      </w:r>
      <w:r>
        <w:t>w, w szczególności obejmujące: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studia podyplomowe;</w:t>
      </w:r>
    </w:p>
    <w:p w:rsid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 xml:space="preserve">kursy i szkolenia doskonalące (teoretyczne </w:t>
      </w:r>
      <w:r>
        <w:rPr>
          <w:b/>
        </w:rPr>
        <w:t xml:space="preserve"> </w:t>
      </w:r>
      <w:r w:rsidRPr="009B4B09">
        <w:t>i praktyczne), w tym z wykorzystaniem trenerów przeszkolonych w ramach PO WER;</w:t>
      </w:r>
      <w:r>
        <w:rPr>
          <w:b/>
        </w:rPr>
        <w:t xml:space="preserve"> 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wspieranie istniejących, budowanie nowych i moderowanie sieci współpracy i samokształcenia nauczycieli;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 xml:space="preserve">realizację w szkole lub placówce systemu </w:t>
      </w:r>
      <w:r>
        <w:t>oświaty programów wspomagania</w:t>
      </w:r>
      <w:r w:rsidRPr="009B4B09">
        <w:t>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staże i praktyki nauczycieli realizowane we współpracy z podmiotami z otoczenia szkoły lub placówki systemu oświaty;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współpracę ze specjalistycznymi ośrodkami, np.: szkołami</w:t>
      </w:r>
      <w:r w:rsidR="006A0B42">
        <w:t xml:space="preserve"> kształcącymi dzieci i młodzieży</w:t>
      </w:r>
      <w:r w:rsidRPr="009B4B09">
        <w:t xml:space="preserve"> niepełnosprawnościami, specjalnymi ośrodkami szkolno-wychowawczymi, młodzieżowymi ośrodkami wychowawczymi, młodzieżowymi ośrodkami socjoterapii, poradniami psychologiczno-pedagogicznymi;</w:t>
      </w:r>
    </w:p>
    <w:p w:rsidR="009B4B09" w:rsidRPr="009B4B09" w:rsidRDefault="009B4B09" w:rsidP="009B4B09">
      <w:pPr>
        <w:pStyle w:val="Bezodstpw"/>
        <w:numPr>
          <w:ilvl w:val="2"/>
          <w:numId w:val="20"/>
        </w:numPr>
        <w:rPr>
          <w:b/>
        </w:rPr>
      </w:pPr>
      <w:r w:rsidRPr="009B4B09">
        <w:t>wykorzystanie narzędzi, metod lub form pracy wypracowanych w ramach projektów, w tym pozytywnie zwalidowanych produktów projektów innowacyjnych, zrealizowanych w latach 2007-2013 w ramach PO KL.</w:t>
      </w:r>
    </w:p>
    <w:p w:rsidR="009B4B09" w:rsidRPr="009B4B09" w:rsidRDefault="009B4B09" w:rsidP="009B4B09">
      <w:pPr>
        <w:pStyle w:val="Bezodstpw"/>
        <w:ind w:left="2160"/>
        <w:rPr>
          <w:b/>
        </w:rPr>
      </w:pPr>
    </w:p>
    <w:p w:rsidR="009B4B09" w:rsidRPr="009B4B09" w:rsidRDefault="009B4B09" w:rsidP="009B4B09">
      <w:pPr>
        <w:pStyle w:val="Bezodstpw"/>
        <w:numPr>
          <w:ilvl w:val="0"/>
          <w:numId w:val="20"/>
        </w:numPr>
        <w:rPr>
          <w:b/>
        </w:rPr>
      </w:pPr>
      <w:r w:rsidRPr="009B4B09">
        <w:t xml:space="preserve">Tworzenie warunków dla nauczania opartego </w:t>
      </w:r>
      <w:r>
        <w:t>na metodzie eksperymentu</w:t>
      </w:r>
      <w:r w:rsidRPr="009B4B09">
        <w:t>: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  <w:rPr>
          <w:b/>
        </w:rPr>
      </w:pPr>
      <w:r w:rsidRPr="009B4B09">
        <w:t>kształtowanie i rozwijanie kompetencji uczniów w zakresie przedmiotów przyrodniczych lub mat</w:t>
      </w:r>
      <w:r>
        <w:t>ematyki;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  <w:rPr>
          <w:b/>
        </w:rPr>
      </w:pPr>
      <w:r w:rsidRPr="009B4B09">
        <w:t>wyposażenie szkolnych pracowni w narzędzia do nauczania przedmiotów p</w:t>
      </w:r>
      <w:r>
        <w:t>rzyrodniczych lub matematyki</w:t>
      </w:r>
      <w:r w:rsidRPr="009B4B09">
        <w:t>;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  <w:rPr>
          <w:b/>
        </w:rPr>
      </w:pPr>
      <w:r w:rsidRPr="009B4B09">
        <w:t>doskonalenie umiejętności i kompetencji zawodowych nauczycieli, w tym nauczycieli przedmiotów przyrodniczych lub matematyki, niezbędnych do prowadzenia procesu nauczania opa</w:t>
      </w:r>
      <w:r>
        <w:t>rtego na metodzie eksperymentu;</w:t>
      </w:r>
    </w:p>
    <w:p w:rsidR="009B4B09" w:rsidRPr="009B4B09" w:rsidRDefault="009B4B09" w:rsidP="009B4B09">
      <w:pPr>
        <w:pStyle w:val="Bezodstpw"/>
        <w:rPr>
          <w:b/>
        </w:rPr>
      </w:pPr>
    </w:p>
    <w:p w:rsidR="009B4B09" w:rsidRDefault="009B4B09" w:rsidP="009B4B09">
      <w:pPr>
        <w:pStyle w:val="Bezodstpw"/>
        <w:numPr>
          <w:ilvl w:val="0"/>
          <w:numId w:val="20"/>
        </w:numPr>
      </w:pPr>
      <w:r w:rsidRPr="009B4B09">
        <w:t>Korzystanie z technologii informacyjno-komunikacyjnych oraz rozwijanie</w:t>
      </w:r>
      <w:r>
        <w:t xml:space="preserve"> kompetencji informatycznych</w:t>
      </w:r>
      <w:r w:rsidRPr="009B4B09">
        <w:t>:</w:t>
      </w:r>
    </w:p>
    <w:p w:rsidR="009B4B09" w:rsidRDefault="009B4B09" w:rsidP="007D5F23">
      <w:pPr>
        <w:pStyle w:val="Bezodstpw"/>
        <w:numPr>
          <w:ilvl w:val="1"/>
          <w:numId w:val="20"/>
        </w:numPr>
      </w:pPr>
      <w:r w:rsidRPr="009B4B09">
        <w:t xml:space="preserve">kształtowanie i rozwijanie kompetencji cyfrowych uczniów, w tym z uwzględnieniem bezpieczeństwa w cyberprzestrzeni i wynikających </w:t>
      </w:r>
      <w:r w:rsidR="007D5F23">
        <w:t>z tego tytułu zagrożeń</w:t>
      </w:r>
      <w:r w:rsidRPr="009B4B09">
        <w:t>;</w:t>
      </w:r>
    </w:p>
    <w:p w:rsidR="009B4B09" w:rsidRDefault="009B4B09" w:rsidP="007D5F23">
      <w:pPr>
        <w:pStyle w:val="Bezodstpw"/>
        <w:numPr>
          <w:ilvl w:val="1"/>
          <w:numId w:val="20"/>
        </w:numPr>
      </w:pPr>
      <w:r w:rsidRPr="009B4B09">
        <w:t xml:space="preserve">wyposażenie szkół lub placówek systemu oświaty </w:t>
      </w:r>
      <w:r w:rsidR="007D5F23">
        <w:t xml:space="preserve"> </w:t>
      </w:r>
      <w:r w:rsidRPr="009B4B09">
        <w:t>w pomoce dydaktyczne oraz narzędzia TIK niezbędne do realizacji programów nauczania w szkołach lub placówkach systemu oświaty, w tym zapewnienie odpowiedniej in</w:t>
      </w:r>
      <w:r w:rsidR="007D5F23">
        <w:t>frastruktury sieciowo-usługowej;</w:t>
      </w:r>
    </w:p>
    <w:p w:rsidR="009B4B09" w:rsidRDefault="009B4B09" w:rsidP="007D5F23">
      <w:pPr>
        <w:pStyle w:val="Bezodstpw"/>
        <w:numPr>
          <w:ilvl w:val="1"/>
          <w:numId w:val="20"/>
        </w:numPr>
      </w:pPr>
      <w:r w:rsidRPr="009B4B09">
        <w:t>podnoszenie kompetencji cyfrowych nauczycieli wszystkich przedmiotów, w tym w zakresie korzystania z narzędzi TIK zakupionych do szkół lub placówek systemu oświaty oraz włączania narzędzi TIK do nauczania przedmiotowego, w szczeg</w:t>
      </w:r>
      <w:r w:rsidR="007D5F23">
        <w:t>ólności następujące zagadnienia</w:t>
      </w:r>
    </w:p>
    <w:p w:rsidR="009B4B09" w:rsidRDefault="009B4B09" w:rsidP="007D5F23">
      <w:pPr>
        <w:pStyle w:val="Bezodstpw"/>
        <w:numPr>
          <w:ilvl w:val="2"/>
          <w:numId w:val="20"/>
        </w:numPr>
      </w:pPr>
      <w:r w:rsidRPr="009B4B09">
        <w:t xml:space="preserve"> obsługa urządzeń cyfrowych oraz sprzętu informatycznego, w tym mobilnego, zakupionego do szkół w ramach wsparcia EFS;</w:t>
      </w:r>
    </w:p>
    <w:p w:rsidR="007D5F23" w:rsidRDefault="009B4B09" w:rsidP="007D5F23">
      <w:pPr>
        <w:pStyle w:val="Bezodstpw"/>
        <w:numPr>
          <w:ilvl w:val="2"/>
          <w:numId w:val="20"/>
        </w:numPr>
      </w:pPr>
      <w:r w:rsidRPr="009B4B09">
        <w:t>wykorzystanie narzędzi cyfrowych w nauczaniu przedmiotowym, w tym wykorzystanie cyfrowych programów i aplikacji wspomagających nauczanie oraz dydaktycznych serwisów internetowych, również w trakcie zajęć prowadzonych z uczniami z niepełnosprawnościami oraz w kształceniu informatycznym;</w:t>
      </w:r>
    </w:p>
    <w:p w:rsidR="009B4B09" w:rsidRDefault="009B4B09" w:rsidP="007D5F23">
      <w:pPr>
        <w:pStyle w:val="Bezodstpw"/>
        <w:numPr>
          <w:ilvl w:val="2"/>
          <w:numId w:val="20"/>
        </w:numPr>
      </w:pPr>
      <w:r w:rsidRPr="009B4B09">
        <w:t>nowe metody kształcenia z wykorzystaniem narzędzi cyfrowych;</w:t>
      </w:r>
    </w:p>
    <w:p w:rsidR="009B4B09" w:rsidRDefault="009B4B09" w:rsidP="007D5F23">
      <w:pPr>
        <w:pStyle w:val="Bezodstpw"/>
        <w:numPr>
          <w:ilvl w:val="2"/>
          <w:numId w:val="20"/>
        </w:numPr>
      </w:pPr>
      <w:r w:rsidRPr="009B4B09">
        <w:lastRenderedPageBreak/>
        <w:t xml:space="preserve">edukacja w zakresie bezpieczeństwa </w:t>
      </w:r>
      <w:r w:rsidR="007D5F23">
        <w:t xml:space="preserve"> </w:t>
      </w:r>
      <w:r w:rsidRPr="009B4B09">
        <w:t>w cyberprzestrzeni oraz bezpiecznego korzystania ze sprzętu komputerowego lub innych mobilnych narzędzi mających funkcje komputera;</w:t>
      </w:r>
    </w:p>
    <w:p w:rsidR="009B4B09" w:rsidRDefault="009B4B09" w:rsidP="007D5F23">
      <w:pPr>
        <w:pStyle w:val="Bezodstpw"/>
        <w:numPr>
          <w:ilvl w:val="2"/>
          <w:numId w:val="20"/>
        </w:numPr>
      </w:pPr>
      <w:r w:rsidRPr="009B4B09">
        <w:t>wykorzystanie zasobów dydaktycznych dostępnych w Internecie;</w:t>
      </w:r>
    </w:p>
    <w:p w:rsidR="009B4B09" w:rsidRDefault="009B4B09" w:rsidP="009B4B09">
      <w:pPr>
        <w:pStyle w:val="Bezodstpw"/>
        <w:numPr>
          <w:ilvl w:val="2"/>
          <w:numId w:val="20"/>
        </w:numPr>
      </w:pPr>
      <w:r w:rsidRPr="009B4B09">
        <w:t>administracja wewnętrzną infrastrukturą sieciowo-usługową szkoły lub placówki systemu oświaty (komputerową i bezprzewodową);</w:t>
      </w:r>
    </w:p>
    <w:p w:rsidR="009B4B09" w:rsidRDefault="009B4B09" w:rsidP="007D5F23">
      <w:pPr>
        <w:pStyle w:val="Bezodstpw"/>
        <w:numPr>
          <w:ilvl w:val="1"/>
          <w:numId w:val="20"/>
        </w:numPr>
      </w:pPr>
      <w:r w:rsidRPr="009B4B09">
        <w:t>programy rozwijania kompetencji cyfrowych uczniów lub słuchaczy poprzez naukę programowania, obejmujące następujące działania:</w:t>
      </w:r>
    </w:p>
    <w:p w:rsidR="007D5F23" w:rsidRDefault="009B4B09" w:rsidP="009B4B09">
      <w:pPr>
        <w:pStyle w:val="Bezodstpw"/>
        <w:numPr>
          <w:ilvl w:val="2"/>
          <w:numId w:val="20"/>
        </w:numPr>
      </w:pPr>
      <w:r w:rsidRPr="009B4B09">
        <w:t xml:space="preserve">podnoszenie kompetencji nauczycieli w zakresie programowania m. in. poprzez: szkolenia lub inne formy podnoszenia kompetencji nauczycieli </w:t>
      </w:r>
      <w:r w:rsidR="007D5F23">
        <w:t xml:space="preserve"> </w:t>
      </w:r>
      <w:r w:rsidRPr="009B4B09">
        <w:t xml:space="preserve">w zakresie programowania; </w:t>
      </w:r>
    </w:p>
    <w:p w:rsidR="009B4B09" w:rsidRDefault="009B4B09" w:rsidP="009B4B09">
      <w:pPr>
        <w:pStyle w:val="Bezodstpw"/>
        <w:numPr>
          <w:ilvl w:val="2"/>
          <w:numId w:val="20"/>
        </w:numPr>
      </w:pPr>
      <w:r w:rsidRPr="009B4B09">
        <w:t xml:space="preserve">rozwój albo budowanie i moderowanie sieci współpracy i samokształcenia nauczycieli; opracowanie scenariuszy zajęć nauki programowania, które będą realizowane w pracy </w:t>
      </w:r>
      <w:r w:rsidR="007D5F23">
        <w:t xml:space="preserve"> </w:t>
      </w:r>
      <w:r w:rsidRPr="009B4B09">
        <w:t>z uc</w:t>
      </w:r>
      <w:r w:rsidR="007D5F23">
        <w:t>zniami  warsztaty metodyczne</w:t>
      </w:r>
      <w:r w:rsidRPr="009B4B09">
        <w:t>;</w:t>
      </w:r>
    </w:p>
    <w:p w:rsidR="009B4B09" w:rsidRDefault="009B4B09" w:rsidP="009B4B09">
      <w:pPr>
        <w:pStyle w:val="Bezodstpw"/>
        <w:numPr>
          <w:ilvl w:val="1"/>
          <w:numId w:val="20"/>
        </w:numPr>
      </w:pPr>
      <w:r w:rsidRPr="009B4B09">
        <w:t>realizację nauki programowania wśród uczniów m. in. poprzez realizację dodatkowych zajęć na podstawie opracowanych scenariuszy; działalność szkolnych kółek programistycznych.</w:t>
      </w:r>
    </w:p>
    <w:p w:rsidR="0065444C" w:rsidRDefault="0065444C" w:rsidP="0065444C">
      <w:pPr>
        <w:pStyle w:val="Bezodstpw"/>
        <w:ind w:left="1080"/>
      </w:pPr>
    </w:p>
    <w:p w:rsidR="009B4B09" w:rsidRDefault="009B4B09" w:rsidP="009B4B09">
      <w:pPr>
        <w:pStyle w:val="Bezodstpw"/>
        <w:numPr>
          <w:ilvl w:val="0"/>
          <w:numId w:val="20"/>
        </w:numPr>
      </w:pPr>
      <w:r w:rsidRPr="009B4B09">
        <w:t>Indywidualizacja pracy z uczniem ze specjalnymi potrzebami edukacyjnymi, w t</w:t>
      </w:r>
      <w:r w:rsidR="007D5F23">
        <w:t>ym wsparcie ucznia młodszego</w:t>
      </w:r>
      <w:r w:rsidRPr="009B4B09">
        <w:t>:</w:t>
      </w:r>
    </w:p>
    <w:p w:rsidR="009B4B09" w:rsidRDefault="007D5F23" w:rsidP="009B4B09">
      <w:pPr>
        <w:pStyle w:val="Bezodstpw"/>
        <w:numPr>
          <w:ilvl w:val="1"/>
          <w:numId w:val="20"/>
        </w:numPr>
      </w:pPr>
      <w:r>
        <w:t xml:space="preserve"> </w:t>
      </w:r>
      <w:r w:rsidR="009B4B09" w:rsidRPr="009B4B09">
        <w:t xml:space="preserve">wsparcie uczniów ze specjalnymi potrzebami edukacyjnymi, w tym uczniów młodszych </w:t>
      </w:r>
      <w:r>
        <w:t xml:space="preserve"> </w:t>
      </w:r>
      <w:r w:rsidR="009B4B09" w:rsidRPr="009B4B09">
        <w:t>w ramach zajęć uzupełniających ofertę szkoły lub placówki system</w:t>
      </w:r>
      <w:r>
        <w:t>u oświaty</w:t>
      </w:r>
      <w:r w:rsidR="009B4B09" w:rsidRPr="009B4B09">
        <w:t>;</w:t>
      </w:r>
    </w:p>
    <w:p w:rsidR="009B4B09" w:rsidRDefault="009B4B09" w:rsidP="009B4B09">
      <w:pPr>
        <w:pStyle w:val="Bezodstpw"/>
        <w:numPr>
          <w:ilvl w:val="1"/>
          <w:numId w:val="20"/>
        </w:numPr>
      </w:pPr>
      <w:r w:rsidRPr="009B4B09">
        <w:t xml:space="preserve">doposażenie szkół lub placówek systemu oświaty w pomoce dydaktyczne oraz specjalistyczny sprzęt do rozpoznawania potrzeb rozwojowych, edukacyjnych </w:t>
      </w:r>
      <w:r w:rsidR="007D5F23">
        <w:t xml:space="preserve"> </w:t>
      </w:r>
      <w:r w:rsidRPr="009B4B09">
        <w:t xml:space="preserve">i możliwości psychofizycznych oraz wspomagania rozwoju i prowadzenia terapii uczniów ze specjalnymi potrzebami edukacyjnymi, a także podręczniki szkolne i materiały dydaktyczne dostosowane do potrzeb uczniów z niepełnosprawnością, ze szczególnym uwzględnieniem tych pomocy, sprzętu </w:t>
      </w:r>
      <w:r w:rsidR="007D5F23">
        <w:t xml:space="preserve"> </w:t>
      </w:r>
      <w:r w:rsidRPr="009B4B09">
        <w:t>i narzędzi, które są zgodne z koncepcją uniwersalnego projekt</w:t>
      </w:r>
      <w:r w:rsidR="007D5F23">
        <w:t>owania</w:t>
      </w:r>
      <w:r w:rsidRPr="009B4B09">
        <w:t>;</w:t>
      </w:r>
    </w:p>
    <w:p w:rsidR="009B4B09" w:rsidRPr="009B4B09" w:rsidRDefault="009B4B09" w:rsidP="009B4B09">
      <w:pPr>
        <w:pStyle w:val="Bezodstpw"/>
        <w:numPr>
          <w:ilvl w:val="1"/>
          <w:numId w:val="20"/>
        </w:numPr>
      </w:pPr>
      <w:r w:rsidRPr="009B4B09">
        <w:t>przygotowanie nauczycieli do prowadzenia procesu indywidualizacji pracy z uczniem ze specjalnymi potrzebami edukacyjnymi, w tym wsparcia ucznia młodszego, rozpoznawania potrzeb rozwojowych, edukacyjnych i możliwości psychofizycznych uczniów</w:t>
      </w:r>
      <w:r w:rsidR="007D5F23">
        <w:t xml:space="preserve"> </w:t>
      </w:r>
      <w:r w:rsidRPr="009B4B09">
        <w:t>i efektywnego stosowania pomocy</w:t>
      </w:r>
      <w:r w:rsidR="007D5F23">
        <w:t xml:space="preserve"> dydaktycznych w pracy</w:t>
      </w:r>
      <w:r w:rsidRPr="009B4B09">
        <w:t>;</w:t>
      </w:r>
    </w:p>
    <w:p w:rsidR="009B4B09" w:rsidRPr="009B4B09" w:rsidRDefault="007D5F23" w:rsidP="009B4B09">
      <w:pPr>
        <w:pStyle w:val="Bezodstpw"/>
      </w:pPr>
      <w:r>
        <w:t xml:space="preserve"> </w:t>
      </w:r>
      <w:r w:rsidR="009B4B09" w:rsidRPr="009B4B09">
        <w:t>.</w:t>
      </w:r>
    </w:p>
    <w:p w:rsidR="00FB1B75" w:rsidRPr="00FB1B75" w:rsidRDefault="00FB1B75" w:rsidP="00FB1B75">
      <w:pPr>
        <w:pStyle w:val="Akapitzlist"/>
        <w:ind w:left="1080"/>
        <w:rPr>
          <w:b/>
        </w:rPr>
      </w:pPr>
    </w:p>
    <w:p w:rsidR="000B79B4" w:rsidRPr="0065444C" w:rsidRDefault="000B79B4" w:rsidP="007D5F2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5444C">
        <w:rPr>
          <w:b/>
          <w:sz w:val="24"/>
          <w:szCs w:val="24"/>
        </w:rPr>
        <w:t>Wymagania wobec partnera:</w:t>
      </w:r>
    </w:p>
    <w:p w:rsidR="000B79B4" w:rsidRDefault="000B79B4" w:rsidP="000B79B4">
      <w:pPr>
        <w:pStyle w:val="Akapitzlist"/>
        <w:ind w:left="1080"/>
      </w:pPr>
    </w:p>
    <w:p w:rsidR="000B79B4" w:rsidRDefault="000B79B4" w:rsidP="000B79B4">
      <w:pPr>
        <w:pStyle w:val="Akapitzlist"/>
        <w:numPr>
          <w:ilvl w:val="0"/>
          <w:numId w:val="15"/>
        </w:numPr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0B79B4" w:rsidRDefault="00125DA1" w:rsidP="000B79B4">
      <w:pPr>
        <w:pStyle w:val="Akapitzlist"/>
        <w:numPr>
          <w:ilvl w:val="0"/>
          <w:numId w:val="15"/>
        </w:numPr>
      </w:pPr>
      <w:r>
        <w:t>Partner musi posiadać doświadczenie w zakresie realizacji projektów finansowanych ze środków EFS</w:t>
      </w:r>
    </w:p>
    <w:p w:rsidR="00125DA1" w:rsidRDefault="00125DA1" w:rsidP="00A73E8F">
      <w:pPr>
        <w:pStyle w:val="Akapitzlist"/>
        <w:numPr>
          <w:ilvl w:val="0"/>
          <w:numId w:val="15"/>
        </w:numPr>
      </w:pPr>
      <w:r>
        <w:t xml:space="preserve">Partner musi posiadać doświadczenie w zakresie realizacji projektów </w:t>
      </w:r>
      <w:r w:rsidR="00A73E8F">
        <w:t xml:space="preserve">edukacyjnych, jako partner lub lider, i/lub być wybranym na partnera w zakresie projektów edukacyjnych w minimum 3 JST, co musi zostać udokumentowane za pomocą referencji i/lub innymi dokumentami. </w:t>
      </w:r>
    </w:p>
    <w:p w:rsidR="0065444C" w:rsidRDefault="0065444C" w:rsidP="0065444C"/>
    <w:p w:rsidR="0065444C" w:rsidRDefault="0065444C" w:rsidP="0065444C"/>
    <w:p w:rsidR="000B79B4" w:rsidRDefault="000B79B4" w:rsidP="000B79B4">
      <w:pPr>
        <w:pStyle w:val="Akapitzlist"/>
        <w:ind w:left="1440"/>
      </w:pPr>
    </w:p>
    <w:p w:rsidR="002618C8" w:rsidRPr="0065444C" w:rsidRDefault="00753AB6" w:rsidP="007D5F2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5444C">
        <w:rPr>
          <w:b/>
          <w:sz w:val="24"/>
          <w:szCs w:val="24"/>
        </w:rPr>
        <w:t>Przy wyborze partnera będą brane po</w:t>
      </w:r>
      <w:r w:rsidR="002618C8" w:rsidRPr="0065444C">
        <w:rPr>
          <w:b/>
          <w:sz w:val="24"/>
          <w:szCs w:val="24"/>
        </w:rPr>
        <w:t xml:space="preserve">d uwagę następujące kryteria: </w:t>
      </w:r>
    </w:p>
    <w:p w:rsidR="000B79B4" w:rsidRPr="000B79B4" w:rsidRDefault="000B79B4" w:rsidP="000B79B4">
      <w:pPr>
        <w:pStyle w:val="Akapitzlist"/>
        <w:ind w:left="1080"/>
        <w:rPr>
          <w:b/>
        </w:rPr>
      </w:pPr>
    </w:p>
    <w:p w:rsidR="002618C8" w:rsidRDefault="00753AB6" w:rsidP="002618C8">
      <w:pPr>
        <w:pStyle w:val="Akapitzlist"/>
        <w:numPr>
          <w:ilvl w:val="0"/>
          <w:numId w:val="4"/>
        </w:numPr>
      </w:pPr>
      <w:r>
        <w:t>Zgodność działania potencjalnego p</w:t>
      </w:r>
      <w:r w:rsidR="002618C8">
        <w:t xml:space="preserve">artnera z celami partnerstwa, </w:t>
      </w:r>
      <w:r w:rsidR="004A6DF5">
        <w:t>max 4 pkt</w:t>
      </w:r>
    </w:p>
    <w:p w:rsidR="002618C8" w:rsidRDefault="00753AB6" w:rsidP="002618C8">
      <w:pPr>
        <w:pStyle w:val="Akapitzlist"/>
        <w:numPr>
          <w:ilvl w:val="0"/>
          <w:numId w:val="4"/>
        </w:numPr>
      </w:pPr>
      <w:r>
        <w:t>Oferowany wkład potencjalnego p</w:t>
      </w:r>
      <w:r w:rsidR="002618C8">
        <w:t>artnera w realizację projektu,</w:t>
      </w:r>
      <w:r w:rsidR="004A6DF5">
        <w:t xml:space="preserve"> max </w:t>
      </w:r>
      <w:r w:rsidR="00265B9E">
        <w:t>4 pkt</w:t>
      </w:r>
    </w:p>
    <w:p w:rsidR="00212B45" w:rsidRDefault="00753AB6" w:rsidP="00753AB6">
      <w:pPr>
        <w:pStyle w:val="Akapitzlist"/>
        <w:numPr>
          <w:ilvl w:val="0"/>
          <w:numId w:val="4"/>
        </w:numPr>
      </w:pPr>
      <w:r>
        <w:t>Doświadczenie w realizacji projektów o podobnym charakterze</w:t>
      </w:r>
      <w:r w:rsidR="00265B9E">
        <w:t>, max 2 pkt</w:t>
      </w:r>
    </w:p>
    <w:p w:rsidR="002618C8" w:rsidRDefault="00753AB6" w:rsidP="00212B45">
      <w:pPr>
        <w:pStyle w:val="Akapitzlist"/>
        <w:ind w:left="1440"/>
      </w:pPr>
      <w:r>
        <w:t xml:space="preserve">  </w:t>
      </w:r>
    </w:p>
    <w:p w:rsidR="000B79B4" w:rsidRPr="000B79B4" w:rsidRDefault="00753AB6" w:rsidP="007D5F23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 zawierać:</w:t>
      </w:r>
    </w:p>
    <w:p w:rsidR="000B79B4" w:rsidRDefault="000B79B4" w:rsidP="000B79B4">
      <w:pPr>
        <w:pStyle w:val="Akapitzlist"/>
        <w:ind w:left="1080"/>
      </w:pPr>
    </w:p>
    <w:p w:rsidR="002618C8" w:rsidRDefault="000B79B4" w:rsidP="002618C8">
      <w:pPr>
        <w:pStyle w:val="Akapitzlist"/>
        <w:numPr>
          <w:ilvl w:val="0"/>
          <w:numId w:val="5"/>
        </w:numPr>
      </w:pPr>
      <w:r>
        <w:t>Informacje</w:t>
      </w:r>
      <w:r w:rsidR="00753AB6">
        <w:t xml:space="preserve"> na temat wkładu partnera w realizację projektu (zasoby: ludzkie, organizacyjne, techniczne, finansowe), </w:t>
      </w:r>
    </w:p>
    <w:p w:rsidR="002618C8" w:rsidRDefault="000B79B4" w:rsidP="002618C8">
      <w:pPr>
        <w:pStyle w:val="Akapitzlist"/>
        <w:numPr>
          <w:ilvl w:val="0"/>
          <w:numId w:val="5"/>
        </w:numPr>
      </w:pPr>
      <w:r>
        <w:t>Zaprezentowanie</w:t>
      </w:r>
      <w:r w:rsidR="00753AB6">
        <w:t xml:space="preserve"> koncepcji realizacji wymienionych zadań przewidzianych dla</w:t>
      </w:r>
      <w:r w:rsidR="002618C8">
        <w:t xml:space="preserve"> partnera;  </w:t>
      </w:r>
    </w:p>
    <w:p w:rsidR="00265B9E" w:rsidRDefault="000B79B4" w:rsidP="000B79B4">
      <w:pPr>
        <w:pStyle w:val="Akapitzlist"/>
        <w:numPr>
          <w:ilvl w:val="0"/>
          <w:numId w:val="5"/>
        </w:numPr>
      </w:pPr>
      <w:r>
        <w:t>Opis</w:t>
      </w:r>
      <w:r w:rsidR="008370E0">
        <w:t xml:space="preserve"> doświadczenia w </w:t>
      </w:r>
      <w:r w:rsidR="005A76D3">
        <w:t>pozyskaniu i realizacji</w:t>
      </w:r>
      <w:r w:rsidR="00265B9E">
        <w:t xml:space="preserve"> projektów finansowanych z EFS w </w:t>
      </w:r>
      <w:r w:rsidR="00125DA1">
        <w:t xml:space="preserve">zakresie edukacji </w:t>
      </w:r>
    </w:p>
    <w:p w:rsidR="00212B45" w:rsidRDefault="00212B45" w:rsidP="00212B45">
      <w:pPr>
        <w:pStyle w:val="Akapitzlist"/>
        <w:ind w:left="1440"/>
      </w:pPr>
    </w:p>
    <w:p w:rsidR="00212B45" w:rsidRPr="000B79B4" w:rsidRDefault="00753AB6" w:rsidP="007D5F23">
      <w:pPr>
        <w:pStyle w:val="Akapitzlist"/>
        <w:numPr>
          <w:ilvl w:val="0"/>
          <w:numId w:val="3"/>
        </w:numPr>
        <w:rPr>
          <w:b/>
        </w:rPr>
      </w:pPr>
      <w:r w:rsidRPr="0065444C">
        <w:rPr>
          <w:b/>
          <w:sz w:val="24"/>
          <w:szCs w:val="24"/>
        </w:rPr>
        <w:t>Oferty składane przez potencjalnych partnerów powinny</w:t>
      </w:r>
      <w:r w:rsidRPr="000B79B4">
        <w:rPr>
          <w:b/>
        </w:rPr>
        <w:t>:</w:t>
      </w:r>
    </w:p>
    <w:p w:rsidR="000B79B4" w:rsidRDefault="000B79B4" w:rsidP="000B79B4">
      <w:pPr>
        <w:pStyle w:val="Akapitzlist"/>
        <w:ind w:left="1080"/>
      </w:pPr>
    </w:p>
    <w:p w:rsidR="00212B45" w:rsidRDefault="00753AB6" w:rsidP="00212B45">
      <w:pPr>
        <w:pStyle w:val="Akapitzlist"/>
        <w:numPr>
          <w:ilvl w:val="0"/>
          <w:numId w:val="6"/>
        </w:numPr>
      </w:pPr>
      <w:r>
        <w:t xml:space="preserve">być </w:t>
      </w:r>
      <w:r w:rsidR="00212B45">
        <w:t xml:space="preserve">sporządzone w języku polskim; </w:t>
      </w:r>
    </w:p>
    <w:p w:rsidR="00212B45" w:rsidRDefault="00753AB6" w:rsidP="00212B45">
      <w:pPr>
        <w:pStyle w:val="Akapitzlist"/>
        <w:numPr>
          <w:ilvl w:val="0"/>
          <w:numId w:val="6"/>
        </w:numPr>
      </w:pPr>
      <w:r>
        <w:t>zawierać dokumenty potwierdzające status prawny oferenta i umocowa</w:t>
      </w:r>
      <w:r w:rsidR="00212B45">
        <w:t xml:space="preserve">nie osób go reprezentujących; </w:t>
      </w:r>
    </w:p>
    <w:p w:rsidR="00212B45" w:rsidRDefault="00753AB6" w:rsidP="00212B45">
      <w:pPr>
        <w:pStyle w:val="Akapitzlist"/>
        <w:numPr>
          <w:ilvl w:val="0"/>
          <w:numId w:val="6"/>
        </w:numPr>
      </w:pPr>
      <w:r>
        <w:t>zawierać pisemne oświadczenie o nie zaleganiu z płatnościami na rzecz podmiotów publiczno-prywatnych</w:t>
      </w:r>
      <w:r w:rsidR="00212B45">
        <w:t xml:space="preserve">, ani wobec innych podmiotów; </w:t>
      </w:r>
    </w:p>
    <w:p w:rsidR="008370E0" w:rsidRDefault="00753AB6" w:rsidP="008370E0">
      <w:pPr>
        <w:pStyle w:val="Akapitzlist"/>
        <w:numPr>
          <w:ilvl w:val="0"/>
          <w:numId w:val="6"/>
        </w:numPr>
      </w:pPr>
      <w:r>
        <w:t>zawierać stosowne oświadczenia o posiadaniu potencjału (pra</w:t>
      </w:r>
      <w:r w:rsidR="00265B9E">
        <w:t xml:space="preserve">wnego, </w:t>
      </w:r>
      <w:r>
        <w:t>organizacyjnego i merytorycznego</w:t>
      </w:r>
      <w:r w:rsidR="001B3649">
        <w:t>)</w:t>
      </w:r>
      <w:r>
        <w:t xml:space="preserve"> do realizacji proponowanych działań</w:t>
      </w:r>
      <w:r w:rsidR="00265B9E">
        <w:t xml:space="preserve">, </w:t>
      </w:r>
    </w:p>
    <w:p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jest podmiotem uprawnionym do ubiegania się o dofinansowanie zgodnie z typem beneficjentów wskazanym w </w:t>
      </w:r>
      <w:r w:rsidR="009A5193" w:rsidRPr="008370E0">
        <w:t>RPO</w:t>
      </w:r>
      <w:r w:rsidR="00E872C5">
        <w:t xml:space="preserve"> Województwa </w:t>
      </w:r>
      <w:r w:rsidR="005C490B">
        <w:t xml:space="preserve">Mazowieckiego </w:t>
      </w:r>
      <w:r w:rsidR="00FB1B75">
        <w:t xml:space="preserve"> </w:t>
      </w:r>
      <w:r w:rsidR="009A5193">
        <w:t xml:space="preserve">2014-2020 </w:t>
      </w:r>
      <w:r w:rsidRPr="008370E0">
        <w:t>oraz doprecyzowanym w Szczegół</w:t>
      </w:r>
      <w:r w:rsidR="009A5193">
        <w:t xml:space="preserve">owym Opisie Osi Priorytetowych </w:t>
      </w:r>
      <w:r w:rsidRPr="008370E0">
        <w:t>RPO</w:t>
      </w:r>
      <w:r w:rsidR="007D5F23">
        <w:t xml:space="preserve"> Województwa Mazowieckiego</w:t>
      </w:r>
      <w:r w:rsidR="009A5193">
        <w:t xml:space="preserve"> 2014-2020</w:t>
      </w:r>
      <w:r w:rsidRPr="008370E0">
        <w:t>.</w:t>
      </w:r>
    </w:p>
    <w:p w:rsidR="008370E0" w:rsidRPr="008370E0" w:rsidRDefault="008370E0" w:rsidP="008370E0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nie podlega wykluczeniu z możliwości ubiegania się o dofinansowanie na podstawie odrębnych przepisów, w szczególności: </w:t>
      </w:r>
    </w:p>
    <w:p w:rsidR="008370E0" w:rsidRPr="008370E0" w:rsidRDefault="008370E0" w:rsidP="008370E0">
      <w:pPr>
        <w:pStyle w:val="Akapitzlist"/>
        <w:numPr>
          <w:ilvl w:val="0"/>
          <w:numId w:val="12"/>
        </w:numPr>
        <w:ind w:left="1843" w:hanging="283"/>
      </w:pPr>
      <w:r w:rsidRPr="008370E0">
        <w:t xml:space="preserve">art. 207 ust. 4 ustawy z dnia 27 sierpnia 2009 r. o finansach publicznych (t.j. Dz. U. 2013 r., poz. 885 z późn. zm.); </w:t>
      </w:r>
    </w:p>
    <w:p w:rsidR="008370E0" w:rsidRPr="008370E0" w:rsidRDefault="008370E0" w:rsidP="008370E0">
      <w:pPr>
        <w:pStyle w:val="Akapitzlist"/>
        <w:numPr>
          <w:ilvl w:val="0"/>
          <w:numId w:val="12"/>
        </w:numPr>
        <w:ind w:left="1843" w:hanging="283"/>
      </w:pPr>
      <w:r w:rsidRPr="008370E0">
        <w:t xml:space="preserve">art. 12 ust. 1 pkt 1 ustawy z dnia 15 czerwca 2012 r. o skutkach powierzania wykonywania pracy cudzoziemcom przebywającym wbrew przepisom na terytorium Rzeczypospolitej Polskiej (Dz. U. poz. 769 z późn. zm.); </w:t>
      </w:r>
    </w:p>
    <w:p w:rsidR="008370E0" w:rsidRPr="008370E0" w:rsidRDefault="008370E0" w:rsidP="008370E0">
      <w:pPr>
        <w:pStyle w:val="Akapitzlist"/>
        <w:numPr>
          <w:ilvl w:val="0"/>
          <w:numId w:val="12"/>
        </w:numPr>
        <w:ind w:left="1843" w:hanging="283"/>
      </w:pPr>
      <w:r w:rsidRPr="008370E0">
        <w:t>art. 9 ust. 1 pkt 2a ustawy z dnia 28 października 2002 r. o odpowiedzialności podmiotów zbiorowych za czyny zabronione pod groźbą kary (t.j. Dz. U. z 2014 r., poz. 1417).</w:t>
      </w:r>
    </w:p>
    <w:p w:rsidR="008370E0" w:rsidRDefault="008370E0" w:rsidP="00212B45">
      <w:pPr>
        <w:pStyle w:val="Akapitzlist"/>
        <w:ind w:left="1440"/>
      </w:pPr>
    </w:p>
    <w:p w:rsidR="00212B45" w:rsidRPr="000B79B4" w:rsidRDefault="00753AB6" w:rsidP="007D5F23">
      <w:pPr>
        <w:pStyle w:val="Akapitzlist"/>
        <w:numPr>
          <w:ilvl w:val="0"/>
          <w:numId w:val="3"/>
        </w:numPr>
        <w:rPr>
          <w:b/>
        </w:rPr>
      </w:pPr>
      <w:r w:rsidRPr="0065444C">
        <w:rPr>
          <w:b/>
          <w:sz w:val="24"/>
          <w:szCs w:val="24"/>
        </w:rPr>
        <w:t>Termin i tryb rozpatrzenia ofert</w:t>
      </w:r>
      <w:r w:rsidRPr="000B79B4">
        <w:rPr>
          <w:b/>
        </w:rPr>
        <w:t xml:space="preserve">: </w:t>
      </w:r>
    </w:p>
    <w:p w:rsidR="000B79B4" w:rsidRDefault="000B79B4" w:rsidP="000B79B4">
      <w:pPr>
        <w:pStyle w:val="Akapitzlist"/>
        <w:ind w:left="1080"/>
      </w:pPr>
    </w:p>
    <w:p w:rsidR="00212B45" w:rsidRDefault="00753AB6" w:rsidP="007D5F23">
      <w:pPr>
        <w:pStyle w:val="Akapitzlist"/>
        <w:numPr>
          <w:ilvl w:val="1"/>
          <w:numId w:val="3"/>
        </w:numPr>
      </w:pPr>
      <w:r>
        <w:t xml:space="preserve">Oferty zostaną rozpatrzone najpóźniej w terminie </w:t>
      </w:r>
      <w:r w:rsidR="00265B9E">
        <w:t>2</w:t>
      </w:r>
      <w:r>
        <w:t xml:space="preserve"> dni od daty zakończenia naboru przez Zespół Oceniający powołany przez</w:t>
      </w:r>
      <w:r w:rsidR="0097131C">
        <w:t xml:space="preserve"> Wójta Gminy Zawidz </w:t>
      </w:r>
      <w:r w:rsidR="00304080">
        <w:t xml:space="preserve"> </w:t>
      </w:r>
    </w:p>
    <w:p w:rsidR="00212B45" w:rsidRDefault="00753AB6" w:rsidP="007D5F23">
      <w:pPr>
        <w:pStyle w:val="Akapitzlist"/>
        <w:numPr>
          <w:ilvl w:val="1"/>
          <w:numId w:val="3"/>
        </w:numPr>
      </w:pPr>
      <w:r>
        <w:t xml:space="preserve">Na podstawie opinii </w:t>
      </w:r>
      <w:r w:rsidR="00265B9E">
        <w:t xml:space="preserve">wydanej przez </w:t>
      </w:r>
      <w:r w:rsidR="0097131C">
        <w:t>Wójta Gminy Zawidz</w:t>
      </w:r>
      <w:r w:rsidR="00930139">
        <w:t xml:space="preserve"> , Komisja</w:t>
      </w:r>
      <w:bookmarkStart w:id="0" w:name="_GoBack"/>
      <w:bookmarkEnd w:id="0"/>
      <w:r w:rsidR="00304080">
        <w:t xml:space="preserve"> </w:t>
      </w:r>
      <w:r>
        <w:t>dokona wyboru</w:t>
      </w:r>
      <w:r w:rsidR="00212B45">
        <w:t xml:space="preserve"> </w:t>
      </w:r>
      <w:r>
        <w:t>podmiotu</w:t>
      </w:r>
      <w:r w:rsidR="00212B45">
        <w:t>,</w:t>
      </w:r>
      <w:r>
        <w:t xml:space="preserve"> z którym zostanie zawarta umowa partnerska. </w:t>
      </w:r>
    </w:p>
    <w:p w:rsidR="00212B45" w:rsidRDefault="00753AB6" w:rsidP="007D5F23">
      <w:pPr>
        <w:pStyle w:val="Akapitzlist"/>
        <w:numPr>
          <w:ilvl w:val="1"/>
          <w:numId w:val="3"/>
        </w:numPr>
      </w:pPr>
      <w:r>
        <w:t xml:space="preserve">Od decyzji </w:t>
      </w:r>
      <w:r w:rsidR="00304080">
        <w:t>Kierownika</w:t>
      </w:r>
      <w:r w:rsidR="00E872C5">
        <w:t xml:space="preserve"> </w:t>
      </w:r>
      <w:r w:rsidR="00212B45">
        <w:t>nie przysługuje odwołanie</w:t>
      </w:r>
      <w:r>
        <w:t>.</w:t>
      </w:r>
    </w:p>
    <w:p w:rsidR="000B79B4" w:rsidRDefault="00753AB6" w:rsidP="007D5F23">
      <w:pPr>
        <w:pStyle w:val="Akapitzlist"/>
        <w:numPr>
          <w:ilvl w:val="1"/>
          <w:numId w:val="3"/>
        </w:numPr>
      </w:pPr>
      <w:r>
        <w:lastRenderedPageBreak/>
        <w:t>Oferty złożone po upływie wyznaczonego terminu nie będą rozpatrywane w konkursie.</w:t>
      </w:r>
    </w:p>
    <w:p w:rsidR="00753AB6" w:rsidRDefault="00753AB6" w:rsidP="000B79B4">
      <w:pPr>
        <w:pStyle w:val="Akapitzlist"/>
        <w:ind w:left="1440"/>
      </w:pPr>
      <w:r>
        <w:t xml:space="preserve">  </w:t>
      </w:r>
    </w:p>
    <w:p w:rsidR="00212B45" w:rsidRPr="000B79B4" w:rsidRDefault="00753AB6" w:rsidP="007D5F23">
      <w:pPr>
        <w:pStyle w:val="Akapitzlist"/>
        <w:numPr>
          <w:ilvl w:val="0"/>
          <w:numId w:val="3"/>
        </w:numPr>
        <w:rPr>
          <w:b/>
        </w:rPr>
      </w:pPr>
      <w:r w:rsidRPr="0065444C">
        <w:rPr>
          <w:b/>
          <w:sz w:val="24"/>
          <w:szCs w:val="24"/>
        </w:rPr>
        <w:t>Sposób i termin składania ofert</w:t>
      </w:r>
      <w:r w:rsidRPr="000B79B4">
        <w:rPr>
          <w:b/>
        </w:rPr>
        <w:t xml:space="preserve">: </w:t>
      </w:r>
    </w:p>
    <w:p w:rsidR="000B79B4" w:rsidRDefault="000B79B4" w:rsidP="000B79B4">
      <w:pPr>
        <w:pStyle w:val="Akapitzlist"/>
        <w:ind w:left="1080"/>
      </w:pPr>
    </w:p>
    <w:p w:rsidR="00753AB6" w:rsidRDefault="00753AB6" w:rsidP="007D5F23">
      <w:pPr>
        <w:pStyle w:val="Akapitzlist"/>
        <w:numPr>
          <w:ilvl w:val="1"/>
          <w:numId w:val="3"/>
        </w:numPr>
      </w:pPr>
      <w:r>
        <w:t>Wypełnione i opatrzone podpisem osoby upoważnionej dokumenty należy składać w zamkniętej kopercie w formie pisemnej, osobiście lub za pośrednictwe</w:t>
      </w:r>
      <w:r w:rsidR="00212B45">
        <w:t>m poczty tradycyjnej na adres:</w:t>
      </w:r>
      <w:r w:rsidR="0097131C" w:rsidRPr="0097131C">
        <w:t xml:space="preserve"> </w:t>
      </w:r>
      <w:r w:rsidR="0097131C">
        <w:t>Gmina Zawidz, ul. Mazowiecka 24 09-226 Zawidz Kościelny</w:t>
      </w:r>
      <w:r w:rsidR="00E872C5">
        <w:t xml:space="preserve"> </w:t>
      </w:r>
      <w:r w:rsidR="00DF329A">
        <w:t xml:space="preserve"> </w:t>
      </w:r>
      <w:r w:rsidR="00212B45">
        <w:t xml:space="preserve">z dopiskiem: </w:t>
      </w:r>
      <w:r>
        <w:t>„Nabór partnera w celu wspólnej realizacji proj</w:t>
      </w:r>
      <w:r w:rsidR="00924806">
        <w:t xml:space="preserve">ektu w ramach naboru </w:t>
      </w:r>
      <w:r w:rsidR="009A5193">
        <w:t xml:space="preserve">dla </w:t>
      </w:r>
      <w:r w:rsidR="00631A74" w:rsidRPr="00631A74">
        <w:t xml:space="preserve">ramach </w:t>
      </w:r>
      <w:r w:rsidR="00E872C5">
        <w:t>D</w:t>
      </w:r>
      <w:r w:rsidR="00E872C5" w:rsidRPr="00A95B4D">
        <w:t>ziałani</w:t>
      </w:r>
      <w:r w:rsidR="007D5F23">
        <w:t>a 10.1.1</w:t>
      </w:r>
      <w:r w:rsidR="00E872C5" w:rsidRPr="00A95B4D">
        <w:t xml:space="preserve"> </w:t>
      </w:r>
      <w:r w:rsidR="00E872C5" w:rsidRPr="007D5F23">
        <w:rPr>
          <w:i/>
        </w:rPr>
        <w:t>Kształcenie ogólne</w:t>
      </w:r>
    </w:p>
    <w:p w:rsidR="00924806" w:rsidRDefault="00753AB6" w:rsidP="007D5F23">
      <w:pPr>
        <w:pStyle w:val="Akapitzlist"/>
        <w:numPr>
          <w:ilvl w:val="1"/>
          <w:numId w:val="3"/>
        </w:numPr>
      </w:pPr>
      <w:r>
        <w:t>Zgłoszenia należy składać w nieprzekraczalnym terminie 21 dni od dnia publikacji ogłoszenia o konkursie,</w:t>
      </w:r>
      <w:r w:rsidR="00212B45">
        <w:t xml:space="preserve"> to jest do dnia </w:t>
      </w:r>
      <w:r w:rsidR="006A0B42">
        <w:rPr>
          <w:highlight w:val="yellow"/>
        </w:rPr>
        <w:t xml:space="preserve"> </w:t>
      </w:r>
      <w:r w:rsidR="006A0B42" w:rsidRPr="006C11FB">
        <w:rPr>
          <w:highlight w:val="yellow"/>
        </w:rPr>
        <w:t>17</w:t>
      </w:r>
      <w:r w:rsidR="006A0B42" w:rsidRPr="006A0B42">
        <w:t xml:space="preserve"> listopada 2016 r.</w:t>
      </w:r>
    </w:p>
    <w:p w:rsidR="00753AB6" w:rsidRDefault="006A0B42" w:rsidP="00924806">
      <w:pPr>
        <w:pStyle w:val="Akapitzlist"/>
        <w:ind w:left="1440"/>
      </w:pPr>
      <w:r>
        <w:t>Informacje telefoniczne 24/276-6189</w:t>
      </w:r>
    </w:p>
    <w:p w:rsidR="000B79B4" w:rsidRDefault="00753AB6" w:rsidP="00753AB6">
      <w:r>
        <w:t>Ogłaszający zastrzega sobie prawo do negocjowa</w:t>
      </w:r>
      <w:r w:rsidR="005A76D3">
        <w:t>nia warunków realizacji zadania</w:t>
      </w:r>
      <w:r w:rsidR="00924806">
        <w:t xml:space="preserve"> oraz do </w:t>
      </w:r>
      <w:r>
        <w:t xml:space="preserve">unieważnienia naboru bez podania przyczyny. </w:t>
      </w:r>
      <w:r w:rsidR="000B79B4">
        <w:t xml:space="preserve"> </w:t>
      </w:r>
    </w:p>
    <w:p w:rsidR="000D42FB" w:rsidRDefault="0097131C" w:rsidP="00753AB6">
      <w:pPr>
        <w:rPr>
          <w:b/>
          <w:sz w:val="24"/>
          <w:szCs w:val="24"/>
        </w:rPr>
      </w:pPr>
      <w:r w:rsidRPr="00F00B0A">
        <w:rPr>
          <w:b/>
          <w:sz w:val="24"/>
          <w:szCs w:val="24"/>
        </w:rPr>
        <w:t xml:space="preserve">Zawidz </w:t>
      </w:r>
      <w:r w:rsidR="009A5193" w:rsidRPr="00F00B0A">
        <w:rPr>
          <w:b/>
          <w:sz w:val="24"/>
          <w:szCs w:val="24"/>
        </w:rPr>
        <w:t xml:space="preserve"> </w:t>
      </w:r>
      <w:r w:rsidR="006A0B42" w:rsidRPr="00F00B0A">
        <w:rPr>
          <w:b/>
          <w:sz w:val="24"/>
          <w:szCs w:val="24"/>
        </w:rPr>
        <w:t>, dnia  27.10.2016 r.</w:t>
      </w:r>
      <w:r w:rsidR="00924806" w:rsidRPr="00F00B0A">
        <w:rPr>
          <w:b/>
          <w:sz w:val="24"/>
          <w:szCs w:val="24"/>
        </w:rPr>
        <w:t xml:space="preserve"> </w:t>
      </w:r>
      <w:r w:rsidR="00753AB6" w:rsidRPr="00F00B0A">
        <w:rPr>
          <w:b/>
          <w:sz w:val="24"/>
          <w:szCs w:val="24"/>
        </w:rPr>
        <w:t xml:space="preserve">r.   </w:t>
      </w:r>
    </w:p>
    <w:p w:rsidR="00F00B0A" w:rsidRPr="00F00B0A" w:rsidRDefault="00F00B0A" w:rsidP="00753AB6">
      <w:pPr>
        <w:rPr>
          <w:b/>
          <w:sz w:val="24"/>
          <w:szCs w:val="24"/>
        </w:rPr>
      </w:pPr>
    </w:p>
    <w:p w:rsidR="00905CC9" w:rsidRPr="00F00B0A" w:rsidRDefault="00F00B0A" w:rsidP="00753AB6">
      <w:pPr>
        <w:rPr>
          <w:b/>
          <w:i/>
          <w:sz w:val="26"/>
        </w:rPr>
      </w:pPr>
      <w:r>
        <w:t xml:space="preserve">                                                                                                              </w:t>
      </w:r>
      <w:r w:rsidRPr="00F00B0A">
        <w:rPr>
          <w:b/>
          <w:i/>
          <w:sz w:val="26"/>
        </w:rPr>
        <w:t>Dariusz  Franczak</w:t>
      </w:r>
    </w:p>
    <w:p w:rsidR="00905CC9" w:rsidRPr="00F00B0A" w:rsidRDefault="00F00B0A" w:rsidP="00753AB6">
      <w:pPr>
        <w:rPr>
          <w:b/>
          <w:i/>
          <w:sz w:val="26"/>
        </w:rPr>
      </w:pPr>
      <w:r w:rsidRPr="00F00B0A">
        <w:rPr>
          <w:b/>
          <w:i/>
          <w:sz w:val="26"/>
        </w:rPr>
        <w:t xml:space="preserve">                                                                           </w:t>
      </w:r>
      <w:r>
        <w:rPr>
          <w:b/>
          <w:i/>
          <w:sz w:val="26"/>
        </w:rPr>
        <w:t xml:space="preserve">                </w:t>
      </w:r>
      <w:r w:rsidRPr="00F00B0A">
        <w:rPr>
          <w:b/>
          <w:i/>
          <w:sz w:val="26"/>
        </w:rPr>
        <w:t>Wójt  Gminy  Zawidz</w:t>
      </w:r>
    </w:p>
    <w:sectPr w:rsidR="00905CC9" w:rsidRPr="00F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BE" w:rsidRDefault="000D6DBE" w:rsidP="00A73E8F">
      <w:pPr>
        <w:spacing w:after="0" w:line="240" w:lineRule="auto"/>
      </w:pPr>
      <w:r>
        <w:separator/>
      </w:r>
    </w:p>
  </w:endnote>
  <w:endnote w:type="continuationSeparator" w:id="0">
    <w:p w:rsidR="000D6DBE" w:rsidRDefault="000D6DBE" w:rsidP="00A7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BE" w:rsidRDefault="000D6DBE" w:rsidP="00A73E8F">
      <w:pPr>
        <w:spacing w:after="0" w:line="240" w:lineRule="auto"/>
      </w:pPr>
      <w:r>
        <w:separator/>
      </w:r>
    </w:p>
  </w:footnote>
  <w:footnote w:type="continuationSeparator" w:id="0">
    <w:p w:rsidR="000D6DBE" w:rsidRDefault="000D6DBE" w:rsidP="00A7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271A"/>
    <w:multiLevelType w:val="hybridMultilevel"/>
    <w:tmpl w:val="FB684EE0"/>
    <w:lvl w:ilvl="0" w:tplc="B92088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555EB"/>
    <w:multiLevelType w:val="hybridMultilevel"/>
    <w:tmpl w:val="E33048B6"/>
    <w:lvl w:ilvl="0" w:tplc="1342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82D"/>
    <w:multiLevelType w:val="hybridMultilevel"/>
    <w:tmpl w:val="CB6C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F812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CCF597B"/>
    <w:multiLevelType w:val="hybridMultilevel"/>
    <w:tmpl w:val="DA14DE10"/>
    <w:lvl w:ilvl="0" w:tplc="5A6449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6"/>
    <w:rsid w:val="00036656"/>
    <w:rsid w:val="000B79B4"/>
    <w:rsid w:val="000D6DBE"/>
    <w:rsid w:val="00125DA1"/>
    <w:rsid w:val="001B3649"/>
    <w:rsid w:val="00212B45"/>
    <w:rsid w:val="00212EB1"/>
    <w:rsid w:val="002618C8"/>
    <w:rsid w:val="002644C2"/>
    <w:rsid w:val="00265B9E"/>
    <w:rsid w:val="00275334"/>
    <w:rsid w:val="00290253"/>
    <w:rsid w:val="00304080"/>
    <w:rsid w:val="00381C18"/>
    <w:rsid w:val="004375FB"/>
    <w:rsid w:val="00453D7E"/>
    <w:rsid w:val="00490E38"/>
    <w:rsid w:val="004A6DF5"/>
    <w:rsid w:val="00505B58"/>
    <w:rsid w:val="005A76D3"/>
    <w:rsid w:val="005C490B"/>
    <w:rsid w:val="005C4A71"/>
    <w:rsid w:val="005F7D60"/>
    <w:rsid w:val="00631A74"/>
    <w:rsid w:val="0065444C"/>
    <w:rsid w:val="006A0B42"/>
    <w:rsid w:val="006C11FB"/>
    <w:rsid w:val="007307AA"/>
    <w:rsid w:val="00753AB6"/>
    <w:rsid w:val="007D5F23"/>
    <w:rsid w:val="008370E0"/>
    <w:rsid w:val="008578A4"/>
    <w:rsid w:val="00905CC9"/>
    <w:rsid w:val="00924806"/>
    <w:rsid w:val="00930139"/>
    <w:rsid w:val="0097131C"/>
    <w:rsid w:val="009A5193"/>
    <w:rsid w:val="009B4B09"/>
    <w:rsid w:val="00A459A3"/>
    <w:rsid w:val="00A50104"/>
    <w:rsid w:val="00A6077F"/>
    <w:rsid w:val="00A73043"/>
    <w:rsid w:val="00A73E8F"/>
    <w:rsid w:val="00A95B4D"/>
    <w:rsid w:val="00BC3E52"/>
    <w:rsid w:val="00BC44D9"/>
    <w:rsid w:val="00BE6E54"/>
    <w:rsid w:val="00C64F60"/>
    <w:rsid w:val="00CA06DC"/>
    <w:rsid w:val="00DB7251"/>
    <w:rsid w:val="00DF329A"/>
    <w:rsid w:val="00E872C5"/>
    <w:rsid w:val="00EC0AE1"/>
    <w:rsid w:val="00ED4939"/>
    <w:rsid w:val="00F00B0A"/>
    <w:rsid w:val="00F51DB7"/>
    <w:rsid w:val="00FA5A69"/>
    <w:rsid w:val="00FB1B75"/>
    <w:rsid w:val="00FD5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3551"/>
  <w15:docId w15:val="{7D828048-EBCE-4C3E-92B8-1F783DDC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E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E8F"/>
    <w:rPr>
      <w:vertAlign w:val="superscript"/>
    </w:rPr>
  </w:style>
  <w:style w:type="paragraph" w:styleId="Bezodstpw">
    <w:name w:val="No Spacing"/>
    <w:uiPriority w:val="1"/>
    <w:qFormat/>
    <w:rsid w:val="009B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E8A5-EB1A-4C48-A38B-6982A9E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J.Wysocki</cp:lastModifiedBy>
  <cp:revision>8</cp:revision>
  <dcterms:created xsi:type="dcterms:W3CDTF">2016-10-27T06:05:00Z</dcterms:created>
  <dcterms:modified xsi:type="dcterms:W3CDTF">2016-10-27T10:23:00Z</dcterms:modified>
</cp:coreProperties>
</file>