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9D1F37" w:rsidP="003B2F0E">
            <w:pPr>
              <w:jc w:val="center"/>
            </w:pPr>
            <w:r>
              <w:t>Wygaśnięcie zezwolenia na sprzedaż napojów alkoholowych z tytułu likwidacji punktu sprzedaży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9D1F37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Wygaśnięcie zezwolenia na sprzedaż napojów alkoholowych z tytułu likwidacji punktu sprzedaży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9D1F37" w:rsidRPr="009D1F37" w:rsidRDefault="009D1F37" w:rsidP="009D1F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Pisemne zgłoszenie zawierające datę likwidacji punktu sprzedaży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1F37" w:rsidRPr="009D1F37" w:rsidRDefault="009D1F37" w:rsidP="009D1F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bez opłat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3B2F0E" w:rsidRPr="003B2F0E" w:rsidRDefault="009D1F37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niezwłocznie, ustawowy termin do 30 dni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9D1F3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Inspektor ds. działalności gospodarczej </w:t>
      </w:r>
      <w:bookmarkStart w:id="0" w:name="_GoBack"/>
      <w:bookmarkEnd w:id="0"/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9D1F3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Decyzja o wygaśnięciu zezwolenia na sprzedaż napojów alkoholowych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9D1F37" w:rsidRPr="009D1F37" w:rsidRDefault="009D1F37" w:rsidP="009D1F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1F37">
        <w:rPr>
          <w:rFonts w:ascii="Times New Roman" w:hAnsi="Times New Roman" w:cs="Times New Roman"/>
          <w:b w:val="0"/>
          <w:sz w:val="24"/>
        </w:rPr>
        <w:t xml:space="preserve">Art. 18 ust. 12 pkt 1 ustawy z dnia 26 października 1982r. o wychowaniu w trzeźwości i przeciwdziałaniu alkoholizmowi (tekst jednolity z 2007r. </w:t>
      </w:r>
      <w:proofErr w:type="spellStart"/>
      <w:r w:rsidRPr="009D1F37">
        <w:rPr>
          <w:rFonts w:ascii="Times New Roman" w:hAnsi="Times New Roman" w:cs="Times New Roman"/>
          <w:b w:val="0"/>
          <w:sz w:val="24"/>
        </w:rPr>
        <w:t>Dz.U.Nr</w:t>
      </w:r>
      <w:proofErr w:type="spellEnd"/>
      <w:r w:rsidRPr="009D1F37">
        <w:rPr>
          <w:rFonts w:ascii="Times New Roman" w:hAnsi="Times New Roman" w:cs="Times New Roman"/>
          <w:b w:val="0"/>
          <w:sz w:val="24"/>
        </w:rPr>
        <w:t xml:space="preserve"> 70, poz. 473 z </w:t>
      </w:r>
      <w:proofErr w:type="spellStart"/>
      <w:r w:rsidRPr="009D1F3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9D1F37">
        <w:rPr>
          <w:rFonts w:ascii="Times New Roman" w:hAnsi="Times New Roman" w:cs="Times New Roman"/>
          <w:b w:val="0"/>
          <w:sz w:val="24"/>
        </w:rPr>
        <w:t xml:space="preserve">. zm.) </w:t>
      </w:r>
    </w:p>
    <w:p w:rsidR="009D1F37" w:rsidRPr="009D1F37" w:rsidRDefault="009D1F37" w:rsidP="009D1F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1F37">
        <w:rPr>
          <w:rFonts w:ascii="Times New Roman" w:hAnsi="Times New Roman" w:cs="Times New Roman"/>
          <w:b w:val="0"/>
          <w:sz w:val="24"/>
        </w:rPr>
        <w:t xml:space="preserve">Art. 162 § 1 ustawy z dnia 14 czerwca 1960r. Kodeks Postępowania Administracyjnego (Dz.U. z 2000r. Nr 98 poz. 1071 z </w:t>
      </w:r>
      <w:proofErr w:type="spellStart"/>
      <w:r w:rsidRPr="009D1F3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9D1F37">
        <w:rPr>
          <w:rFonts w:ascii="Times New Roman" w:hAnsi="Times New Roman" w:cs="Times New Roman"/>
          <w:b w:val="0"/>
          <w:sz w:val="24"/>
        </w:rPr>
        <w:t>. zm.)</w:t>
      </w:r>
    </w:p>
    <w:p w:rsidR="00EB5B2A" w:rsidRPr="003B2F0E" w:rsidRDefault="00EB5B2A" w:rsidP="009D1F37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</w:p>
    <w:sectPr w:rsidR="00EB5B2A" w:rsidRPr="003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815C0"/>
    <w:multiLevelType w:val="hybridMultilevel"/>
    <w:tmpl w:val="A6046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3D84"/>
    <w:multiLevelType w:val="hybridMultilevel"/>
    <w:tmpl w:val="BDC60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3E39"/>
    <w:multiLevelType w:val="hybridMultilevel"/>
    <w:tmpl w:val="B2D6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7417BD"/>
    <w:rsid w:val="009D1F37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AB54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4</cp:revision>
  <cp:lastPrinted>2016-04-21T06:42:00Z</cp:lastPrinted>
  <dcterms:created xsi:type="dcterms:W3CDTF">2016-04-21T06:35:00Z</dcterms:created>
  <dcterms:modified xsi:type="dcterms:W3CDTF">2016-04-21T06:46:00Z</dcterms:modified>
</cp:coreProperties>
</file>