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Ogłoszenie nr 321400 - 2016 z dnia 2016-10-11 r.</w:t>
      </w:r>
    </w:p>
    <w:p w:rsidR="00B86B72" w:rsidRPr="00B86B72" w:rsidRDefault="00B86B72" w:rsidP="00B86B72">
      <w:pPr>
        <w:shd w:val="clear" w:color="auto" w:fill="FFFFFF"/>
        <w:spacing w:after="0" w:line="240" w:lineRule="auto"/>
        <w:jc w:val="center"/>
        <w:rPr>
          <w:rFonts w:ascii="Tahoma" w:eastAsia="Times New Roman" w:hAnsi="Tahoma" w:cs="Tahoma"/>
          <w:bCs/>
          <w:color w:val="000000"/>
          <w:sz w:val="27"/>
          <w:szCs w:val="27"/>
          <w:lang w:eastAsia="pl-PL"/>
        </w:rPr>
      </w:pPr>
      <w:r w:rsidRPr="00B86B72">
        <w:rPr>
          <w:rFonts w:ascii="Tahoma" w:eastAsia="Times New Roman" w:hAnsi="Tahoma" w:cs="Tahoma"/>
          <w:bCs/>
          <w:color w:val="000000"/>
          <w:sz w:val="27"/>
          <w:szCs w:val="27"/>
          <w:lang w:eastAsia="pl-PL"/>
        </w:rPr>
        <w:t>Zawidz Kościelny: Przebudowa drogi wewnętrznej w miejscowości Zawidz Kościelny i Zawidz Mały, dz. nr ew. 573,276</w:t>
      </w:r>
      <w:r w:rsidRPr="00B86B72">
        <w:rPr>
          <w:rFonts w:ascii="Tahoma" w:eastAsia="Times New Roman" w:hAnsi="Tahoma" w:cs="Tahoma"/>
          <w:bCs/>
          <w:color w:val="000000"/>
          <w:sz w:val="27"/>
          <w:szCs w:val="27"/>
          <w:lang w:eastAsia="pl-PL"/>
        </w:rPr>
        <w:br/>
        <w:t>OGŁOSZENIE O ZAMÓWIENIU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Zamieszczanie ogłoszenia:</w:t>
      </w:r>
      <w:r w:rsidRPr="00B86B72">
        <w:rPr>
          <w:rFonts w:ascii="Tahoma" w:eastAsia="Times New Roman" w:hAnsi="Tahoma" w:cs="Tahoma"/>
          <w:b w:val="0"/>
          <w:color w:val="000000"/>
          <w:sz w:val="18"/>
          <w:szCs w:val="18"/>
          <w:lang w:eastAsia="pl-PL"/>
        </w:rPr>
        <w:t> obowiązkowe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Ogłoszenie dotyczy:</w:t>
      </w:r>
      <w:r w:rsidRPr="00B86B72">
        <w:rPr>
          <w:rFonts w:ascii="Tahoma" w:eastAsia="Times New Roman" w:hAnsi="Tahoma" w:cs="Tahoma"/>
          <w:b w:val="0"/>
          <w:color w:val="000000"/>
          <w:sz w:val="18"/>
          <w:szCs w:val="18"/>
          <w:lang w:eastAsia="pl-PL"/>
        </w:rPr>
        <w:t> zamówienia publicznego</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Zamówienie dotyczy projektu lub programu współfinansowanego ze środków Unii Europejskiej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tak</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Nazwa projektu lub programu</w:t>
      </w:r>
      <w:r w:rsidRPr="00B86B72">
        <w:rPr>
          <w:rFonts w:ascii="Tahoma" w:eastAsia="Times New Roman" w:hAnsi="Tahoma" w:cs="Tahoma"/>
          <w:b w:val="0"/>
          <w:color w:val="000000"/>
          <w:sz w:val="18"/>
          <w:szCs w:val="18"/>
          <w:lang w:eastAsia="pl-PL"/>
        </w:rPr>
        <w:br/>
        <w:t>Program Rozwoju Obszarów Wiejskich na lata 2014-2020</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B86B72">
        <w:rPr>
          <w:rFonts w:ascii="Tahoma" w:eastAsia="Times New Roman" w:hAnsi="Tahoma" w:cs="Tahoma"/>
          <w:b w:val="0"/>
          <w:color w:val="000000"/>
          <w:sz w:val="18"/>
          <w:szCs w:val="18"/>
          <w:lang w:eastAsia="pl-PL"/>
        </w:rPr>
        <w:t>Pzp</w:t>
      </w:r>
      <w:proofErr w:type="spellEnd"/>
      <w:r w:rsidRPr="00B86B72">
        <w:rPr>
          <w:rFonts w:ascii="Tahoma" w:eastAsia="Times New Roman" w:hAnsi="Tahoma" w:cs="Tahoma"/>
          <w:b w:val="0"/>
          <w:color w:val="000000"/>
          <w:sz w:val="18"/>
          <w:szCs w:val="18"/>
          <w:lang w:eastAsia="pl-PL"/>
        </w:rPr>
        <w:t>, nie mniejszy niż 30%, osób zatrudnionych przez zakłady pracy chronionej lub wykonawców albo ich jednostki (w %) </w:t>
      </w:r>
    </w:p>
    <w:p w:rsidR="00B86B72" w:rsidRPr="00B86B72" w:rsidRDefault="00B86B72" w:rsidP="00B86B72">
      <w:pPr>
        <w:shd w:val="clear" w:color="auto" w:fill="FFFFFF"/>
        <w:spacing w:after="0" w:line="240" w:lineRule="auto"/>
        <w:rPr>
          <w:rFonts w:ascii="Tahoma" w:eastAsia="Times New Roman" w:hAnsi="Tahoma" w:cs="Tahoma"/>
          <w:bCs/>
          <w:color w:val="000000"/>
          <w:sz w:val="27"/>
          <w:szCs w:val="27"/>
          <w:lang w:eastAsia="pl-PL"/>
        </w:rPr>
      </w:pPr>
      <w:r w:rsidRPr="00B86B72">
        <w:rPr>
          <w:rFonts w:ascii="Tahoma" w:eastAsia="Times New Roman" w:hAnsi="Tahoma" w:cs="Tahoma"/>
          <w:bCs/>
          <w:color w:val="000000"/>
          <w:sz w:val="27"/>
          <w:szCs w:val="27"/>
          <w:u w:val="single"/>
          <w:lang w:eastAsia="pl-PL"/>
        </w:rPr>
        <w:t>SEKCJA I: ZAMAWIAJĄCY</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Postępowanie przeprowadza centralny zamawiający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Postępowanie przeprowadza podmiot, któremu zamawiający powierzył/powierzyli przeprowadzenie postępowania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Informacje na temat podmiotu któremu zamawiający powierzył/powierzyli prowadzenie postępowania:</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Postępowanie jest przeprowadzane wspólnie przez zamawiających</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Postępowanie jest przeprowadzane wspólnie z zamawiającymi z innych państw członkowskich Unii Europejskiej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W przypadku przeprowadzania postępowania wspólnie z zamawiającymi z innych państw członkowskich Unii Europejskiej – mające zastosowanie krajowe prawo zamówień publicznych:</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Informacje dodatkowe:</w:t>
      </w:r>
    </w:p>
    <w:p w:rsidR="00B86B72" w:rsidRPr="00B86B72" w:rsidRDefault="00B86B72" w:rsidP="00B86B72">
      <w:pPr>
        <w:shd w:val="clear" w:color="auto" w:fill="FFFFFF"/>
        <w:spacing w:after="24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 1) NAZWA I ADRES: </w:t>
      </w:r>
      <w:r w:rsidRPr="00B86B72">
        <w:rPr>
          <w:rFonts w:ascii="Tahoma" w:eastAsia="Times New Roman" w:hAnsi="Tahoma" w:cs="Tahoma"/>
          <w:b w:val="0"/>
          <w:color w:val="000000"/>
          <w:sz w:val="18"/>
          <w:szCs w:val="18"/>
          <w:lang w:eastAsia="pl-PL"/>
        </w:rPr>
        <w:t>Urząd Gminy w Zawidzu, krajowy numer identyfikacyjny 54965490961, ul. ul. Mazowiecka  24, 09226   Zawidz Kościelny, woj. mazowieckie, państwo Polska, tel. 242 766 158, e-mail , faks 242 766 158. </w:t>
      </w:r>
      <w:r w:rsidRPr="00B86B72">
        <w:rPr>
          <w:rFonts w:ascii="Tahoma" w:eastAsia="Times New Roman" w:hAnsi="Tahoma" w:cs="Tahoma"/>
          <w:b w:val="0"/>
          <w:color w:val="000000"/>
          <w:sz w:val="18"/>
          <w:szCs w:val="18"/>
          <w:lang w:eastAsia="pl-PL"/>
        </w:rPr>
        <w:br/>
        <w:t>Adres strony internetowej (URL): www.zawidz.bip.org.pl</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 2) RODZAJ ZAMAWIAJĄCEGO: </w:t>
      </w:r>
      <w:r w:rsidRPr="00B86B72">
        <w:rPr>
          <w:rFonts w:ascii="Tahoma" w:eastAsia="Times New Roman" w:hAnsi="Tahoma" w:cs="Tahoma"/>
          <w:b w:val="0"/>
          <w:color w:val="000000"/>
          <w:sz w:val="18"/>
          <w:szCs w:val="18"/>
          <w:lang w:eastAsia="pl-PL"/>
        </w:rPr>
        <w:t>Administracja samorządowa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I.3) WSPÓLNE UDZIELANIE ZAMÓWIENIA </w:t>
      </w:r>
      <w:r w:rsidRPr="00B86B72">
        <w:rPr>
          <w:rFonts w:ascii="Tahoma" w:eastAsia="Times New Roman" w:hAnsi="Tahoma" w:cs="Tahoma"/>
          <w:bCs/>
          <w:i/>
          <w:iCs/>
          <w:color w:val="000000"/>
          <w:sz w:val="18"/>
          <w:szCs w:val="18"/>
          <w:lang w:eastAsia="pl-PL"/>
        </w:rPr>
        <w:t>(jeżeli dotyczy)</w:t>
      </w:r>
      <w:r w:rsidRPr="00B86B72">
        <w:rPr>
          <w:rFonts w:ascii="Tahoma" w:eastAsia="Times New Roman" w:hAnsi="Tahoma" w:cs="Tahoma"/>
          <w:bCs/>
          <w:color w:val="000000"/>
          <w:sz w:val="18"/>
          <w:szCs w:val="18"/>
          <w:lang w:eastAsia="pl-PL"/>
        </w:rPr>
        <w:t>:</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I.4) KOMUNIKACJA: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Nieograniczony, pełny i bezpośredni dostęp do dokumentów z postępowania można uzyskać pod adresem (URL)</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Adres strony internetowej, na której zamieszczona będzie specyfikacja istotnych warunków zamówienia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tak </w:t>
      </w:r>
      <w:r w:rsidRPr="00B86B72">
        <w:rPr>
          <w:rFonts w:ascii="Tahoma" w:eastAsia="Times New Roman" w:hAnsi="Tahoma" w:cs="Tahoma"/>
          <w:b w:val="0"/>
          <w:color w:val="000000"/>
          <w:sz w:val="18"/>
          <w:szCs w:val="18"/>
          <w:lang w:eastAsia="pl-PL"/>
        </w:rPr>
        <w:br/>
        <w:t>www.zawidz.bip.org.pl</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lastRenderedPageBreak/>
        <w:br/>
      </w:r>
      <w:r w:rsidRPr="00B86B72">
        <w:rPr>
          <w:rFonts w:ascii="Tahoma" w:eastAsia="Times New Roman" w:hAnsi="Tahoma" w:cs="Tahoma"/>
          <w:bCs/>
          <w:color w:val="000000"/>
          <w:sz w:val="18"/>
          <w:szCs w:val="18"/>
          <w:lang w:eastAsia="pl-PL"/>
        </w:rPr>
        <w:t>Dostęp do dokumentów z postępowania jest ograniczony - więcej informacji można uzyskać pod adresem</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Oferty lub wnioski o dopuszczenie do udziału w postępowaniu należy przesyłać:</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Elektronicznie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 </w:t>
      </w:r>
      <w:r w:rsidRPr="00B86B72">
        <w:rPr>
          <w:rFonts w:ascii="Tahoma" w:eastAsia="Times New Roman" w:hAnsi="Tahoma" w:cs="Tahoma"/>
          <w:b w:val="0"/>
          <w:color w:val="000000"/>
          <w:sz w:val="18"/>
          <w:szCs w:val="18"/>
          <w:lang w:eastAsia="pl-PL"/>
        </w:rPr>
        <w:br/>
        <w:t>adres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Dopuszczone jest przesłanie ofert lub wniosków o dopuszczenie do udziału w postępowaniu w inny sposób:</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Wymagane jest przesłanie ofert lub wniosków o dopuszczenie do udziału w postępowaniu w inny sposób:</w:t>
      </w:r>
      <w:r w:rsidRPr="00B86B72">
        <w:rPr>
          <w:rFonts w:ascii="Tahoma" w:eastAsia="Times New Roman" w:hAnsi="Tahoma" w:cs="Tahoma"/>
          <w:b w:val="0"/>
          <w:color w:val="000000"/>
          <w:sz w:val="18"/>
          <w:szCs w:val="18"/>
          <w:lang w:eastAsia="pl-PL"/>
        </w:rPr>
        <w:br/>
        <w:t>tak </w:t>
      </w:r>
      <w:r w:rsidRPr="00B86B72">
        <w:rPr>
          <w:rFonts w:ascii="Tahoma" w:eastAsia="Times New Roman" w:hAnsi="Tahoma" w:cs="Tahoma"/>
          <w:b w:val="0"/>
          <w:color w:val="000000"/>
          <w:sz w:val="18"/>
          <w:szCs w:val="18"/>
          <w:lang w:eastAsia="pl-PL"/>
        </w:rPr>
        <w:br/>
        <w:t>Inny sposób: </w:t>
      </w:r>
      <w:r w:rsidRPr="00B86B72">
        <w:rPr>
          <w:rFonts w:ascii="Tahoma" w:eastAsia="Times New Roman" w:hAnsi="Tahoma" w:cs="Tahoma"/>
          <w:b w:val="0"/>
          <w:color w:val="000000"/>
          <w:sz w:val="18"/>
          <w:szCs w:val="18"/>
          <w:lang w:eastAsia="pl-PL"/>
        </w:rPr>
        <w:br/>
        <w:t>Pisemnie</w:t>
      </w:r>
      <w:r w:rsidRPr="00B86B72">
        <w:rPr>
          <w:rFonts w:ascii="Tahoma" w:eastAsia="Times New Roman" w:hAnsi="Tahoma" w:cs="Tahoma"/>
          <w:b w:val="0"/>
          <w:color w:val="000000"/>
          <w:sz w:val="18"/>
          <w:szCs w:val="18"/>
          <w:lang w:eastAsia="pl-PL"/>
        </w:rPr>
        <w:br/>
        <w:t>Adres: </w:t>
      </w:r>
      <w:r w:rsidRPr="00B86B72">
        <w:rPr>
          <w:rFonts w:ascii="Tahoma" w:eastAsia="Times New Roman" w:hAnsi="Tahoma" w:cs="Tahoma"/>
          <w:b w:val="0"/>
          <w:color w:val="000000"/>
          <w:sz w:val="18"/>
          <w:szCs w:val="18"/>
          <w:lang w:eastAsia="pl-PL"/>
        </w:rPr>
        <w:br/>
        <w:t>Urząd Gminy w Zawidzu ul. Mazowiecka 24, 09-226 Zawidz Kościelny</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Komunikacja elektroniczna wymaga korzystania z narzędzi i urządzeń lub formatów plików, które nie są ogólnie dostępne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 </w:t>
      </w:r>
      <w:r w:rsidRPr="00B86B72">
        <w:rPr>
          <w:rFonts w:ascii="Tahoma" w:eastAsia="Times New Roman" w:hAnsi="Tahoma" w:cs="Tahoma"/>
          <w:b w:val="0"/>
          <w:color w:val="000000"/>
          <w:sz w:val="18"/>
          <w:szCs w:val="18"/>
          <w:lang w:eastAsia="pl-PL"/>
        </w:rPr>
        <w:br/>
        <w:t>Nieograniczony, pełny, bezpośredni i bezpłatny dostęp do tych narzędzi można uzyskać pod adresem: (URL) </w:t>
      </w:r>
    </w:p>
    <w:p w:rsidR="00B86B72" w:rsidRPr="00B86B72" w:rsidRDefault="00B86B72" w:rsidP="00B86B72">
      <w:pPr>
        <w:shd w:val="clear" w:color="auto" w:fill="FFFFFF"/>
        <w:spacing w:after="0" w:line="240" w:lineRule="auto"/>
        <w:rPr>
          <w:rFonts w:ascii="Tahoma" w:eastAsia="Times New Roman" w:hAnsi="Tahoma" w:cs="Tahoma"/>
          <w:bCs/>
          <w:color w:val="000000"/>
          <w:sz w:val="27"/>
          <w:szCs w:val="27"/>
          <w:lang w:eastAsia="pl-PL"/>
        </w:rPr>
      </w:pPr>
      <w:r w:rsidRPr="00B86B72">
        <w:rPr>
          <w:rFonts w:ascii="Tahoma" w:eastAsia="Times New Roman" w:hAnsi="Tahoma" w:cs="Tahoma"/>
          <w:bCs/>
          <w:color w:val="000000"/>
          <w:sz w:val="27"/>
          <w:szCs w:val="27"/>
          <w:u w:val="single"/>
          <w:lang w:eastAsia="pl-PL"/>
        </w:rPr>
        <w:t>SEKCJA II: PRZEDMIOT ZAMÓWIENIA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II.1) Nazwa nadana zamówieniu przez zamawiającego: </w:t>
      </w:r>
      <w:r w:rsidRPr="00B86B72">
        <w:rPr>
          <w:rFonts w:ascii="Tahoma" w:eastAsia="Times New Roman" w:hAnsi="Tahoma" w:cs="Tahoma"/>
          <w:b w:val="0"/>
          <w:color w:val="000000"/>
          <w:sz w:val="18"/>
          <w:szCs w:val="18"/>
          <w:lang w:eastAsia="pl-PL"/>
        </w:rPr>
        <w:t>Przebudowa drogi wewnętrznej w miejscowości Zawidz Kościelny i Zawidz Mały, dz. nr ew. 573,276</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Numer referencyjny: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Przed wszczęciem postępowania o udzielenie zamówienia przeprowadzono dialog techniczny </w:t>
      </w:r>
    </w:p>
    <w:p w:rsidR="00B86B72" w:rsidRPr="00B86B72" w:rsidRDefault="00B86B72" w:rsidP="00B86B72">
      <w:pPr>
        <w:shd w:val="clear" w:color="auto" w:fill="FFFFFF"/>
        <w:spacing w:after="0" w:line="240" w:lineRule="auto"/>
        <w:jc w:val="both"/>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II.2) Rodzaj zamówienia: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II.3) Informacja o możliwości składania ofert częściowych</w:t>
      </w:r>
      <w:r w:rsidRPr="00B86B72">
        <w:rPr>
          <w:rFonts w:ascii="Tahoma" w:eastAsia="Times New Roman" w:hAnsi="Tahoma" w:cs="Tahoma"/>
          <w:b w:val="0"/>
          <w:color w:val="000000"/>
          <w:sz w:val="18"/>
          <w:szCs w:val="18"/>
          <w:lang w:eastAsia="pl-PL"/>
        </w:rPr>
        <w:br/>
        <w:t>Zamówienie podzielone jest na części: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II.4) Krótki opis przedmiotu zamówienia </w:t>
      </w:r>
      <w:r w:rsidRPr="00B86B72">
        <w:rPr>
          <w:rFonts w:ascii="Tahoma" w:eastAsia="Times New Roman" w:hAnsi="Tahoma" w:cs="Tahoma"/>
          <w:b w:val="0"/>
          <w:i/>
          <w:iCs/>
          <w:color w:val="000000"/>
          <w:sz w:val="18"/>
          <w:szCs w:val="18"/>
          <w:lang w:eastAsia="pl-PL"/>
        </w:rPr>
        <w:t>(wielkość, zakres, rodzaj i ilość dostaw, usług lub robót budowlanych lub określenie zapotrzebowania i wymagań )</w:t>
      </w:r>
      <w:r w:rsidRPr="00B86B72">
        <w:rPr>
          <w:rFonts w:ascii="Tahoma" w:eastAsia="Times New Roman" w:hAnsi="Tahoma" w:cs="Tahoma"/>
          <w:bCs/>
          <w:color w:val="000000"/>
          <w:sz w:val="18"/>
          <w:szCs w:val="18"/>
          <w:lang w:eastAsia="pl-PL"/>
        </w:rPr>
        <w:t> a w przypadku partnerstwa innowacyjnego - określenie zapotrzebowania na innowacyjny produkt, usługę lub roboty budowlane: </w:t>
      </w:r>
      <w:r w:rsidRPr="00B86B72">
        <w:rPr>
          <w:rFonts w:ascii="Tahoma" w:eastAsia="Times New Roman" w:hAnsi="Tahoma" w:cs="Tahoma"/>
          <w:b w:val="0"/>
          <w:color w:val="000000"/>
          <w:sz w:val="18"/>
          <w:szCs w:val="18"/>
          <w:lang w:eastAsia="pl-PL"/>
        </w:rPr>
        <w:t xml:space="preserve">Przedmiotem zamówienia są roboty budowlane polegające na wykonaniu jednego odcinka drogi o nawierzchni mineralno-bitumicznej o długości 990 </w:t>
      </w:r>
      <w:proofErr w:type="spellStart"/>
      <w:r w:rsidRPr="00B86B72">
        <w:rPr>
          <w:rFonts w:ascii="Tahoma" w:eastAsia="Times New Roman" w:hAnsi="Tahoma" w:cs="Tahoma"/>
          <w:b w:val="0"/>
          <w:color w:val="000000"/>
          <w:sz w:val="18"/>
          <w:szCs w:val="18"/>
          <w:lang w:eastAsia="pl-PL"/>
        </w:rPr>
        <w:t>mb</w:t>
      </w:r>
      <w:proofErr w:type="spellEnd"/>
      <w:r w:rsidRPr="00B86B72">
        <w:rPr>
          <w:rFonts w:ascii="Tahoma" w:eastAsia="Times New Roman" w:hAnsi="Tahoma" w:cs="Tahoma"/>
          <w:b w:val="0"/>
          <w:color w:val="000000"/>
          <w:sz w:val="18"/>
          <w:szCs w:val="18"/>
          <w:lang w:eastAsia="pl-PL"/>
        </w:rPr>
        <w:t xml:space="preserve"> i szerokości 3,5 m - 4 m, poboczy gruntowych po obydwu stronach drogi, zabezpieczeniu kolizji z sieciami infrastruktury technicznej i uporządkowaniu terenu przyległego do </w:t>
      </w:r>
      <w:proofErr w:type="spellStart"/>
      <w:r w:rsidRPr="00B86B72">
        <w:rPr>
          <w:rFonts w:ascii="Tahoma" w:eastAsia="Times New Roman" w:hAnsi="Tahoma" w:cs="Tahoma"/>
          <w:b w:val="0"/>
          <w:color w:val="000000"/>
          <w:sz w:val="18"/>
          <w:szCs w:val="18"/>
          <w:lang w:eastAsia="pl-PL"/>
        </w:rPr>
        <w:t>drogi.Szczegółowy</w:t>
      </w:r>
      <w:proofErr w:type="spellEnd"/>
      <w:r w:rsidRPr="00B86B72">
        <w:rPr>
          <w:rFonts w:ascii="Tahoma" w:eastAsia="Times New Roman" w:hAnsi="Tahoma" w:cs="Tahoma"/>
          <w:b w:val="0"/>
          <w:color w:val="000000"/>
          <w:sz w:val="18"/>
          <w:szCs w:val="18"/>
          <w:lang w:eastAsia="pl-PL"/>
        </w:rPr>
        <w:t xml:space="preserve"> opis przedmiotu zamówienia zawiera dokumentacja projektowa, </w:t>
      </w:r>
      <w:proofErr w:type="spellStart"/>
      <w:r w:rsidRPr="00B86B72">
        <w:rPr>
          <w:rFonts w:ascii="Tahoma" w:eastAsia="Times New Roman" w:hAnsi="Tahoma" w:cs="Tahoma"/>
          <w:b w:val="0"/>
          <w:color w:val="000000"/>
          <w:sz w:val="18"/>
          <w:szCs w:val="18"/>
          <w:lang w:eastAsia="pl-PL"/>
        </w:rPr>
        <w:t>STWiOR</w:t>
      </w:r>
      <w:proofErr w:type="spellEnd"/>
      <w:r w:rsidRPr="00B86B72">
        <w:rPr>
          <w:rFonts w:ascii="Tahoma" w:eastAsia="Times New Roman" w:hAnsi="Tahoma" w:cs="Tahoma"/>
          <w:b w:val="0"/>
          <w:color w:val="000000"/>
          <w:sz w:val="18"/>
          <w:szCs w:val="18"/>
          <w:lang w:eastAsia="pl-PL"/>
        </w:rPr>
        <w:t xml:space="preserve"> i zapisy niniejszej SIWZ</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II.5) Główny kod CPV: </w:t>
      </w:r>
      <w:r w:rsidRPr="00B86B72">
        <w:rPr>
          <w:rFonts w:ascii="Tahoma" w:eastAsia="Times New Roman" w:hAnsi="Tahoma" w:cs="Tahoma"/>
          <w:b w:val="0"/>
          <w:color w:val="000000"/>
          <w:sz w:val="18"/>
          <w:szCs w:val="18"/>
          <w:lang w:eastAsia="pl-PL"/>
        </w:rPr>
        <w:t>45233123-7</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II.6) Całkowita wartość zamówienia </w:t>
      </w:r>
      <w:r w:rsidRPr="00B86B72">
        <w:rPr>
          <w:rFonts w:ascii="Tahoma" w:eastAsia="Times New Roman" w:hAnsi="Tahoma" w:cs="Tahoma"/>
          <w:b w:val="0"/>
          <w:i/>
          <w:iCs/>
          <w:color w:val="000000"/>
          <w:sz w:val="18"/>
          <w:szCs w:val="18"/>
          <w:lang w:eastAsia="pl-PL"/>
        </w:rPr>
        <w:t>(jeżeli zamawiający podaje informacje o wartości zamówienia)</w:t>
      </w:r>
      <w:r w:rsidRPr="00B86B72">
        <w:rPr>
          <w:rFonts w:ascii="Tahoma" w:eastAsia="Times New Roman" w:hAnsi="Tahoma" w:cs="Tahoma"/>
          <w:b w:val="0"/>
          <w:color w:val="000000"/>
          <w:sz w:val="18"/>
          <w:szCs w:val="18"/>
          <w:lang w:eastAsia="pl-PL"/>
        </w:rPr>
        <w:t>: </w:t>
      </w:r>
      <w:r w:rsidRPr="00B86B72">
        <w:rPr>
          <w:rFonts w:ascii="Tahoma" w:eastAsia="Times New Roman" w:hAnsi="Tahoma" w:cs="Tahoma"/>
          <w:b w:val="0"/>
          <w:color w:val="000000"/>
          <w:sz w:val="18"/>
          <w:szCs w:val="18"/>
          <w:lang w:eastAsia="pl-PL"/>
        </w:rPr>
        <w:br/>
        <w:t>Wartość bez VAT: </w:t>
      </w:r>
      <w:r w:rsidRPr="00B86B72">
        <w:rPr>
          <w:rFonts w:ascii="Tahoma" w:eastAsia="Times New Roman" w:hAnsi="Tahoma" w:cs="Tahoma"/>
          <w:b w:val="0"/>
          <w:color w:val="000000"/>
          <w:sz w:val="18"/>
          <w:szCs w:val="18"/>
          <w:lang w:eastAsia="pl-PL"/>
        </w:rPr>
        <w:br/>
        <w:t>Waluta: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 xml:space="preserve">II.7) Czy przewiduje się udzielenie zamówień, o których mowa w art. 67 ust. 1 pkt 6 i 7 lub w art. 134 ust. 6 pkt 3 ustawy </w:t>
      </w:r>
      <w:proofErr w:type="spellStart"/>
      <w:r w:rsidRPr="00B86B72">
        <w:rPr>
          <w:rFonts w:ascii="Tahoma" w:eastAsia="Times New Roman" w:hAnsi="Tahoma" w:cs="Tahoma"/>
          <w:bCs/>
          <w:color w:val="000000"/>
          <w:sz w:val="18"/>
          <w:szCs w:val="18"/>
          <w:lang w:eastAsia="pl-PL"/>
        </w:rPr>
        <w:t>Pzp</w:t>
      </w:r>
      <w:proofErr w:type="spellEnd"/>
      <w:r w:rsidRPr="00B86B72">
        <w:rPr>
          <w:rFonts w:ascii="Tahoma" w:eastAsia="Times New Roman" w:hAnsi="Tahoma" w:cs="Tahoma"/>
          <w:bCs/>
          <w:color w:val="000000"/>
          <w:sz w:val="18"/>
          <w:szCs w:val="18"/>
          <w:lang w:eastAsia="pl-PL"/>
        </w:rPr>
        <w:t>: </w:t>
      </w:r>
      <w:r w:rsidRPr="00B86B72">
        <w:rPr>
          <w:rFonts w:ascii="Tahoma" w:eastAsia="Times New Roman" w:hAnsi="Tahoma" w:cs="Tahoma"/>
          <w:b w:val="0"/>
          <w:color w:val="000000"/>
          <w:sz w:val="18"/>
          <w:szCs w:val="18"/>
          <w:lang w:eastAsia="pl-PL"/>
        </w:rPr>
        <w:t>nie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II.8) Okres, w którym realizowane będzie zamówienie lub okres, na który została zawarta umowa ramowa lub okres, na który został ustanowiony dynamiczny system zakupów:</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data zakończenia: 10/04/2017</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lastRenderedPageBreak/>
        <w:br/>
      </w:r>
      <w:r w:rsidRPr="00B86B72">
        <w:rPr>
          <w:rFonts w:ascii="Tahoma" w:eastAsia="Times New Roman" w:hAnsi="Tahoma" w:cs="Tahoma"/>
          <w:bCs/>
          <w:color w:val="000000"/>
          <w:sz w:val="18"/>
          <w:szCs w:val="18"/>
          <w:lang w:eastAsia="pl-PL"/>
        </w:rPr>
        <w:t>II.9) Informacje dodatkowe:</w:t>
      </w:r>
    </w:p>
    <w:p w:rsidR="00B86B72" w:rsidRPr="00B86B72" w:rsidRDefault="00B86B72" w:rsidP="00B86B72">
      <w:pPr>
        <w:shd w:val="clear" w:color="auto" w:fill="FFFFFF"/>
        <w:spacing w:after="0" w:line="240" w:lineRule="auto"/>
        <w:rPr>
          <w:rFonts w:ascii="Tahoma" w:eastAsia="Times New Roman" w:hAnsi="Tahoma" w:cs="Tahoma"/>
          <w:bCs/>
          <w:color w:val="000000"/>
          <w:sz w:val="27"/>
          <w:szCs w:val="27"/>
          <w:lang w:eastAsia="pl-PL"/>
        </w:rPr>
      </w:pPr>
      <w:r w:rsidRPr="00B86B72">
        <w:rPr>
          <w:rFonts w:ascii="Tahoma" w:eastAsia="Times New Roman" w:hAnsi="Tahoma" w:cs="Tahoma"/>
          <w:bCs/>
          <w:color w:val="000000"/>
          <w:sz w:val="27"/>
          <w:szCs w:val="27"/>
          <w:u w:val="single"/>
          <w:lang w:eastAsia="pl-PL"/>
        </w:rPr>
        <w:t>SEKCJA III: INFORMACJE O CHARAKTERZE PRAWNYM, EKONOMICZNYM, FINANSOWYM I TECHNICZNYM</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III.1) WARUNKI UDZIAŁU W POSTĘPOWANIU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III.1.1) Kompetencje lub uprawnienia do prowadzenia określonej działalności zawodowej, o ile wynika to z odrębnych przepisów</w:t>
      </w:r>
      <w:r w:rsidRPr="00B86B72">
        <w:rPr>
          <w:rFonts w:ascii="Tahoma" w:eastAsia="Times New Roman" w:hAnsi="Tahoma" w:cs="Tahoma"/>
          <w:b w:val="0"/>
          <w:color w:val="000000"/>
          <w:sz w:val="18"/>
          <w:szCs w:val="18"/>
          <w:lang w:eastAsia="pl-PL"/>
        </w:rPr>
        <w:br/>
        <w:t>Określenie warunków: Zamawiający nie określa szczegółowych wymagań dotyczących tego warunku; jego ocena zostanie dokonana na podstawie oświadczenia Wykonawcy</w:t>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III.1.2) Sytuacja finansowa lub ekonomiczna </w:t>
      </w:r>
      <w:r w:rsidRPr="00B86B72">
        <w:rPr>
          <w:rFonts w:ascii="Tahoma" w:eastAsia="Times New Roman" w:hAnsi="Tahoma" w:cs="Tahoma"/>
          <w:b w:val="0"/>
          <w:color w:val="000000"/>
          <w:sz w:val="18"/>
          <w:szCs w:val="18"/>
          <w:lang w:eastAsia="pl-PL"/>
        </w:rPr>
        <w:br/>
        <w:t>Określenie warunków: Wykonawca musi być ubezpieczony od odpowiedzialności cywilnej w zakresie prowadzonej działalności związanej z przedmiotem zamówienia na sumę gwarancyjną co najmniej 300.000,00 zł.</w:t>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III.1.3) Zdolność techniczna lub zawodowa </w:t>
      </w:r>
      <w:r w:rsidRPr="00B86B72">
        <w:rPr>
          <w:rFonts w:ascii="Tahoma" w:eastAsia="Times New Roman" w:hAnsi="Tahoma" w:cs="Tahoma"/>
          <w:b w:val="0"/>
          <w:color w:val="000000"/>
          <w:sz w:val="18"/>
          <w:szCs w:val="18"/>
          <w:lang w:eastAsia="pl-PL"/>
        </w:rPr>
        <w:br/>
        <w:t>Określenie warunków: Zamawiający uzna, że Wykonawcy spełnił warunek w zakresie wiedzy i doświadczenia jeżeli Wykonawca w okresie ostatnich pięciu lat przed upływem terminu składania ofert, a jeżeli okres prowadzenia działalności jest krótszy w tym okresie, zrealizował jedną robotę budowlaną, której przedmiotem było wykonanie przebudowy drogi lub remontu drogi za kwotę co najmniej 300.000 zł brutto. Zamawiający wymaga dołączenia do oferty dokumentów potwierdzających spełnienie przez Wykonawcę warunku posiadania wiedzy i doświadczenia. Ocena spełniania warunków określonych w pkt. V niniejszej SIWZ dokonana zostanie zgodnie z formułą spełnia - nie spełnia, na podstawie oświadczeń i dokumentów Wykonawcy wymienionych w pkt. VI SIWZ, wymaganych zgodnie z Rozporządzeniem Prezesa Rady Ministrów z dnia 19 lutego 2013 r. w sprawie rodzajów dokumentów, jakich może żądać Zamawiający od Wykonawcy oraz form, w jakich te dokumenty mogą być składane (</w:t>
      </w:r>
      <w:proofErr w:type="spellStart"/>
      <w:r w:rsidRPr="00B86B72">
        <w:rPr>
          <w:rFonts w:ascii="Tahoma" w:eastAsia="Times New Roman" w:hAnsi="Tahoma" w:cs="Tahoma"/>
          <w:b w:val="0"/>
          <w:color w:val="000000"/>
          <w:sz w:val="18"/>
          <w:szCs w:val="18"/>
          <w:lang w:eastAsia="pl-PL"/>
        </w:rPr>
        <w:t>t.j</w:t>
      </w:r>
      <w:proofErr w:type="spellEnd"/>
      <w:r w:rsidRPr="00B86B72">
        <w:rPr>
          <w:rFonts w:ascii="Tahoma" w:eastAsia="Times New Roman" w:hAnsi="Tahoma" w:cs="Tahoma"/>
          <w:b w:val="0"/>
          <w:color w:val="000000"/>
          <w:sz w:val="18"/>
          <w:szCs w:val="18"/>
          <w:lang w:eastAsia="pl-PL"/>
        </w:rPr>
        <w:t>. Dz. U. z 2013, poz. 231). </w:t>
      </w:r>
      <w:r w:rsidRPr="00B86B72">
        <w:rPr>
          <w:rFonts w:ascii="Tahoma" w:eastAsia="Times New Roman" w:hAnsi="Tahoma" w:cs="Tahoma"/>
          <w:b w:val="0"/>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6B72">
        <w:rPr>
          <w:rFonts w:ascii="Tahoma" w:eastAsia="Times New Roman" w:hAnsi="Tahoma" w:cs="Tahoma"/>
          <w:b w:val="0"/>
          <w:color w:val="000000"/>
          <w:sz w:val="18"/>
          <w:szCs w:val="18"/>
          <w:lang w:eastAsia="pl-PL"/>
        </w:rPr>
        <w:br/>
        <w:t>Informacje dodatkowe: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III.2) PODSTAWY WYKLUCZENIA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 xml:space="preserve">III.2.1) Podstawy wykluczenia określone w art. 24 ust. 1 ustawy </w:t>
      </w:r>
      <w:proofErr w:type="spellStart"/>
      <w:r w:rsidRPr="00B86B72">
        <w:rPr>
          <w:rFonts w:ascii="Tahoma" w:eastAsia="Times New Roman" w:hAnsi="Tahoma" w:cs="Tahoma"/>
          <w:bCs/>
          <w:color w:val="000000"/>
          <w:sz w:val="18"/>
          <w:szCs w:val="18"/>
          <w:lang w:eastAsia="pl-PL"/>
        </w:rPr>
        <w:t>Pzp</w:t>
      </w:r>
      <w:proofErr w:type="spellEnd"/>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 xml:space="preserve">III.2.2) Zamawiający przewiduje wykluczenie wykonawcy na podstawie art. 24 ust. 5 ustawy </w:t>
      </w:r>
      <w:proofErr w:type="spellStart"/>
      <w:r w:rsidRPr="00B86B72">
        <w:rPr>
          <w:rFonts w:ascii="Tahoma" w:eastAsia="Times New Roman" w:hAnsi="Tahoma" w:cs="Tahoma"/>
          <w:bCs/>
          <w:color w:val="000000"/>
          <w:sz w:val="18"/>
          <w:szCs w:val="18"/>
          <w:lang w:eastAsia="pl-PL"/>
        </w:rPr>
        <w:t>Pzp</w:t>
      </w:r>
      <w:proofErr w:type="spellEnd"/>
      <w:r w:rsidRPr="00B86B72">
        <w:rPr>
          <w:rFonts w:ascii="Tahoma" w:eastAsia="Times New Roman" w:hAnsi="Tahoma" w:cs="Tahoma"/>
          <w:b w:val="0"/>
          <w:color w:val="000000"/>
          <w:sz w:val="18"/>
          <w:szCs w:val="18"/>
          <w:lang w:eastAsia="pl-PL"/>
        </w:rPr>
        <w:t> nie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Oświadczenie o niepodleganiu wykluczeniu oraz spełnianiu warunków udziału w postępowaniu </w:t>
      </w:r>
      <w:r w:rsidRPr="00B86B72">
        <w:rPr>
          <w:rFonts w:ascii="Tahoma" w:eastAsia="Times New Roman" w:hAnsi="Tahoma" w:cs="Tahoma"/>
          <w:b w:val="0"/>
          <w:color w:val="000000"/>
          <w:sz w:val="18"/>
          <w:szCs w:val="18"/>
          <w:lang w:eastAsia="pl-PL"/>
        </w:rPr>
        <w:br/>
        <w:t>tak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Oświadczenie o spełnianiu kryteriów selekcji </w:t>
      </w:r>
      <w:r w:rsidRPr="00B86B72">
        <w:rPr>
          <w:rFonts w:ascii="Tahoma" w:eastAsia="Times New Roman" w:hAnsi="Tahoma" w:cs="Tahoma"/>
          <w:b w:val="0"/>
          <w:color w:val="000000"/>
          <w:sz w:val="18"/>
          <w:szCs w:val="18"/>
          <w:lang w:eastAsia="pl-PL"/>
        </w:rPr>
        <w:b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III.5.1) W ZAKRESIE SPEŁNIANIA WARUNKÓW UDZIAŁU W POSTĘPOWANIU:</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III.5.2) W ZAKRESIE KRYTERIÓW SELEKCJI:</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III.7) INNE DOKUMENTY NIE WYMIENIONE W pkt III.3) - III.6)</w:t>
      </w:r>
    </w:p>
    <w:p w:rsidR="00B86B72" w:rsidRPr="00B86B72" w:rsidRDefault="00B86B72" w:rsidP="00B86B72">
      <w:pPr>
        <w:shd w:val="clear" w:color="auto" w:fill="FFFFFF"/>
        <w:spacing w:after="0" w:line="240" w:lineRule="auto"/>
        <w:rPr>
          <w:rFonts w:ascii="Tahoma" w:eastAsia="Times New Roman" w:hAnsi="Tahoma" w:cs="Tahoma"/>
          <w:bCs/>
          <w:color w:val="000000"/>
          <w:sz w:val="27"/>
          <w:szCs w:val="27"/>
          <w:lang w:eastAsia="pl-PL"/>
        </w:rPr>
      </w:pPr>
      <w:r w:rsidRPr="00B86B72">
        <w:rPr>
          <w:rFonts w:ascii="Tahoma" w:eastAsia="Times New Roman" w:hAnsi="Tahoma" w:cs="Tahoma"/>
          <w:bCs/>
          <w:color w:val="000000"/>
          <w:sz w:val="27"/>
          <w:szCs w:val="27"/>
          <w:u w:val="single"/>
          <w:lang w:eastAsia="pl-PL"/>
        </w:rPr>
        <w:t>SEKCJA IV: PROCEDURA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IV.1) OPIS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IV.1.1) Tryb udzielenia zamówienia: </w:t>
      </w:r>
      <w:r w:rsidRPr="00B86B72">
        <w:rPr>
          <w:rFonts w:ascii="Tahoma" w:eastAsia="Times New Roman" w:hAnsi="Tahoma" w:cs="Tahoma"/>
          <w:b w:val="0"/>
          <w:color w:val="000000"/>
          <w:sz w:val="18"/>
          <w:szCs w:val="18"/>
          <w:lang w:eastAsia="pl-PL"/>
        </w:rPr>
        <w:t>przetarg nieograniczony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IV.1.2) Zamawiający żąda wniesienia wadium:</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tak, </w:t>
      </w:r>
      <w:r w:rsidRPr="00B86B72">
        <w:rPr>
          <w:rFonts w:ascii="Tahoma" w:eastAsia="Times New Roman" w:hAnsi="Tahoma" w:cs="Tahoma"/>
          <w:b w:val="0"/>
          <w:color w:val="000000"/>
          <w:sz w:val="18"/>
          <w:szCs w:val="18"/>
          <w:lang w:eastAsia="pl-PL"/>
        </w:rPr>
        <w:br/>
        <w:t>Informacja na temat wadium </w:t>
      </w:r>
      <w:r w:rsidRPr="00B86B72">
        <w:rPr>
          <w:rFonts w:ascii="Tahoma" w:eastAsia="Times New Roman" w:hAnsi="Tahoma" w:cs="Tahoma"/>
          <w:b w:val="0"/>
          <w:color w:val="000000"/>
          <w:sz w:val="18"/>
          <w:szCs w:val="18"/>
          <w:lang w:eastAsia="pl-PL"/>
        </w:rPr>
        <w:br/>
        <w:t>Wykonawca przystępując do przetargu jest zobowiązany wnieść wadium w wysokości 6 000,00 zł (słownie złotych: sześć tysięcy 00/100) do upływu terminu składania ofert.</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lastRenderedPageBreak/>
        <w:br/>
      </w:r>
      <w:r w:rsidRPr="00B86B72">
        <w:rPr>
          <w:rFonts w:ascii="Tahoma" w:eastAsia="Times New Roman" w:hAnsi="Tahoma" w:cs="Tahoma"/>
          <w:bCs/>
          <w:color w:val="000000"/>
          <w:sz w:val="18"/>
          <w:szCs w:val="18"/>
          <w:lang w:eastAsia="pl-PL"/>
        </w:rPr>
        <w:t>IV.1.3) Przewiduje się udzielenie zaliczek na poczet wykonania zamówienia: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IV.1.4) Wymaga się złożenia ofert w postaci katalogów elektronicznych lub dołączenia do ofert katalogów elektronicznych:</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 </w:t>
      </w:r>
      <w:r w:rsidRPr="00B86B72">
        <w:rPr>
          <w:rFonts w:ascii="Tahoma" w:eastAsia="Times New Roman" w:hAnsi="Tahoma" w:cs="Tahoma"/>
          <w:b w:val="0"/>
          <w:color w:val="000000"/>
          <w:sz w:val="18"/>
          <w:szCs w:val="18"/>
          <w:lang w:eastAsia="pl-PL"/>
        </w:rPr>
        <w:br/>
        <w:t>Dopuszcza się złożenie ofert w postaci katalogów elektronicznych lub dołączenia do ofert katalogów elektronicznych: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Informacje dodatkowe: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IV.1.5.) Wymaga się złożenia oferty wariantowej:</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nie </w:t>
      </w:r>
      <w:r w:rsidRPr="00B86B72">
        <w:rPr>
          <w:rFonts w:ascii="Tahoma" w:eastAsia="Times New Roman" w:hAnsi="Tahoma" w:cs="Tahoma"/>
          <w:b w:val="0"/>
          <w:color w:val="000000"/>
          <w:sz w:val="18"/>
          <w:szCs w:val="18"/>
          <w:lang w:eastAsia="pl-PL"/>
        </w:rPr>
        <w:br/>
        <w:t>Dopuszcza się złożenie oferty wariantowej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Złożenie oferty wariantowej dopuszcza się tylko z jednoczesnym złożeniem oferty zasadniczej: </w:t>
      </w:r>
      <w:r w:rsidRPr="00B86B72">
        <w:rPr>
          <w:rFonts w:ascii="Tahoma" w:eastAsia="Times New Roman" w:hAnsi="Tahoma" w:cs="Tahoma"/>
          <w:b w:val="0"/>
          <w:color w:val="000000"/>
          <w:sz w:val="18"/>
          <w:szCs w:val="18"/>
          <w:lang w:eastAsia="pl-PL"/>
        </w:rPr>
        <w:b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IV.1.6) Przewidywana liczba wykonawców, którzy zostaną zaproszeni do udziału w postępowaniu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i/>
          <w:iCs/>
          <w:color w:val="000000"/>
          <w:sz w:val="18"/>
          <w:szCs w:val="18"/>
          <w:lang w:eastAsia="pl-PL"/>
        </w:rPr>
        <w:t>(przetarg ograniczony, negocjacje z ogłoszeniem, dialog konkurencyjny, partnerstwo innowacyjne)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Liczba wykonawców  </w:t>
      </w:r>
      <w:r w:rsidRPr="00B86B72">
        <w:rPr>
          <w:rFonts w:ascii="Tahoma" w:eastAsia="Times New Roman" w:hAnsi="Tahoma" w:cs="Tahoma"/>
          <w:b w:val="0"/>
          <w:color w:val="000000"/>
          <w:sz w:val="18"/>
          <w:szCs w:val="18"/>
          <w:lang w:eastAsia="pl-PL"/>
        </w:rPr>
        <w:br/>
        <w:t>Przewidywana minimalna liczba wykonawców </w:t>
      </w:r>
      <w:r w:rsidRPr="00B86B72">
        <w:rPr>
          <w:rFonts w:ascii="Tahoma" w:eastAsia="Times New Roman" w:hAnsi="Tahoma" w:cs="Tahoma"/>
          <w:b w:val="0"/>
          <w:color w:val="000000"/>
          <w:sz w:val="18"/>
          <w:szCs w:val="18"/>
          <w:lang w:eastAsia="pl-PL"/>
        </w:rPr>
        <w:br/>
        <w:t>Maksymalna liczba wykonawców  </w:t>
      </w:r>
      <w:r w:rsidRPr="00B86B72">
        <w:rPr>
          <w:rFonts w:ascii="Tahoma" w:eastAsia="Times New Roman" w:hAnsi="Tahoma" w:cs="Tahoma"/>
          <w:b w:val="0"/>
          <w:color w:val="000000"/>
          <w:sz w:val="18"/>
          <w:szCs w:val="18"/>
          <w:lang w:eastAsia="pl-PL"/>
        </w:rPr>
        <w:br/>
        <w:t>Kryteria selekcji wykonawców: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IV.1.7) Informacje na temat umowy ramowej lub dynamicznego systemu zakupów:</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Umowa ramowa będzie zawarta: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Czy przewiduje się ograniczenie liczby uczestników umowy ramowej: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Zamówienie obejmuje ustanowienie dynamicznego systemu zakupów: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W ramach umowy ramowej/dynamicznego systemu zakupów dopuszcza się złożenie ofert w formie katalogów elektronicznych: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Przewiduje się pobranie ze złożonych katalogów elektronicznych informacji potrzebnych do sporządzenia ofert w ramach umowy ramowej/dynamicznego systemu zakupów: </w:t>
      </w:r>
      <w:r w:rsidRPr="00B86B72">
        <w:rPr>
          <w:rFonts w:ascii="Tahoma" w:eastAsia="Times New Roman" w:hAnsi="Tahoma" w:cs="Tahoma"/>
          <w:b w:val="0"/>
          <w:color w:val="000000"/>
          <w:sz w:val="18"/>
          <w:szCs w:val="18"/>
          <w:lang w:eastAsia="pl-PL"/>
        </w:rPr>
        <w:br/>
        <w:t>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IV.1.8) Aukcja elektroniczna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Przewidziane jest przeprowadzenie aukcji elektronicznej </w:t>
      </w:r>
      <w:r w:rsidRPr="00B86B72">
        <w:rPr>
          <w:rFonts w:ascii="Tahoma" w:eastAsia="Times New Roman" w:hAnsi="Tahoma" w:cs="Tahoma"/>
          <w:b w:val="0"/>
          <w:i/>
          <w:iCs/>
          <w:color w:val="000000"/>
          <w:sz w:val="18"/>
          <w:szCs w:val="18"/>
          <w:lang w:eastAsia="pl-PL"/>
        </w:rPr>
        <w:t>(przetarg nieograniczony, przetarg ograniczony, negocjacje z ogłoszeniem) </w:t>
      </w:r>
      <w:r w:rsidRPr="00B86B72">
        <w:rPr>
          <w:rFonts w:ascii="Tahoma" w:eastAsia="Times New Roman" w:hAnsi="Tahoma" w:cs="Tahoma"/>
          <w:b w:val="0"/>
          <w:color w:val="000000"/>
          <w:sz w:val="18"/>
          <w:szCs w:val="18"/>
          <w:lang w:eastAsia="pl-PL"/>
        </w:rPr>
        <w:t>nie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Należy wskazać elementy, których wartości będą przedmiotem aukcji elektronicznej: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Przewiduje się ograniczenia co do przedstawionych wartości, wynikające z opisu przedmiotu zamówienia:</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Należy podać, które informacje zostaną udostępnione wykonawcom w trakcie aukcji elektronicznej oraz jaki będzie termin ich udostępnienia: </w:t>
      </w:r>
      <w:r w:rsidRPr="00B86B72">
        <w:rPr>
          <w:rFonts w:ascii="Tahoma" w:eastAsia="Times New Roman" w:hAnsi="Tahoma" w:cs="Tahoma"/>
          <w:b w:val="0"/>
          <w:color w:val="000000"/>
          <w:sz w:val="18"/>
          <w:szCs w:val="18"/>
          <w:lang w:eastAsia="pl-PL"/>
        </w:rPr>
        <w:br/>
        <w:t>Informacje dotyczące przebiegu aukcji elektronicznej: </w:t>
      </w:r>
      <w:r w:rsidRPr="00B86B72">
        <w:rPr>
          <w:rFonts w:ascii="Tahoma" w:eastAsia="Times New Roman" w:hAnsi="Tahoma" w:cs="Tahoma"/>
          <w:b w:val="0"/>
          <w:color w:val="000000"/>
          <w:sz w:val="18"/>
          <w:szCs w:val="18"/>
          <w:lang w:eastAsia="pl-PL"/>
        </w:rPr>
        <w:br/>
        <w:t>Jaki jest przewidziany sposób postępowania w toku aukcji elektronicznej i jakie będą warunki, na jakich wykonawcy będą mogli licytować (minimalne wysokości postąpień): </w:t>
      </w:r>
      <w:r w:rsidRPr="00B86B72">
        <w:rPr>
          <w:rFonts w:ascii="Tahoma" w:eastAsia="Times New Roman" w:hAnsi="Tahoma" w:cs="Tahoma"/>
          <w:b w:val="0"/>
          <w:color w:val="000000"/>
          <w:sz w:val="18"/>
          <w:szCs w:val="18"/>
          <w:lang w:eastAsia="pl-PL"/>
        </w:rPr>
        <w:br/>
        <w:t>Informacje dotyczące wykorzystywanego sprzętu elektronicznego, rozwiązań i specyfikacji technicznych w zakresie połączeń: </w:t>
      </w:r>
      <w:r w:rsidRPr="00B86B72">
        <w:rPr>
          <w:rFonts w:ascii="Tahoma" w:eastAsia="Times New Roman" w:hAnsi="Tahoma" w:cs="Tahoma"/>
          <w:b w:val="0"/>
          <w:color w:val="000000"/>
          <w:sz w:val="18"/>
          <w:szCs w:val="18"/>
          <w:lang w:eastAsia="pl-PL"/>
        </w:rPr>
        <w:br/>
        <w:t>Wymagania dotyczące rejestracji i identyfikacji wykonawców w aukcji elektronicznej: </w:t>
      </w:r>
      <w:r w:rsidRPr="00B86B72">
        <w:rPr>
          <w:rFonts w:ascii="Tahoma" w:eastAsia="Times New Roman" w:hAnsi="Tahoma" w:cs="Tahoma"/>
          <w:b w:val="0"/>
          <w:color w:val="000000"/>
          <w:sz w:val="18"/>
          <w:szCs w:val="18"/>
          <w:lang w:eastAsia="pl-PL"/>
        </w:rPr>
        <w:br/>
        <w:t>Informacje o liczbie etapów aukcji elektronicznej i czasie ich trwania: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etap nr</w:t>
            </w: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czas trwania etapu</w:t>
            </w:r>
          </w:p>
        </w:tc>
      </w:tr>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0"/>
                <w:szCs w:val="20"/>
                <w:lang w:eastAsia="pl-PL"/>
              </w:rPr>
            </w:pPr>
          </w:p>
        </w:tc>
      </w:tr>
    </w:tbl>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lastRenderedPageBreak/>
        <w:br/>
        <w:t>Czy wykonawcy, którzy nie złożyli nowych postąpień, zostaną zakwalifikowani do następnego etapu: nie </w:t>
      </w:r>
      <w:r w:rsidRPr="00B86B72">
        <w:rPr>
          <w:rFonts w:ascii="Tahoma" w:eastAsia="Times New Roman" w:hAnsi="Tahoma" w:cs="Tahoma"/>
          <w:b w:val="0"/>
          <w:color w:val="000000"/>
          <w:sz w:val="18"/>
          <w:szCs w:val="18"/>
          <w:lang w:eastAsia="pl-PL"/>
        </w:rPr>
        <w:br/>
        <w:t>Warunki zamknięcia aukcji elektronicznej: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IV.2) KRYTERIA OCENY OFERT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IV.2.1) Kryteria oceny ofert: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1"/>
        <w:gridCol w:w="1049"/>
      </w:tblGrid>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i/>
                <w:iCs/>
                <w:sz w:val="24"/>
                <w:lang w:eastAsia="pl-PL"/>
              </w:rPr>
              <w:t>Kryteria</w:t>
            </w: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i/>
                <w:iCs/>
                <w:sz w:val="24"/>
                <w:lang w:eastAsia="pl-PL"/>
              </w:rPr>
              <w:t>Znaczenie</w:t>
            </w:r>
          </w:p>
        </w:tc>
      </w:tr>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Cena</w:t>
            </w: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60</w:t>
            </w:r>
          </w:p>
        </w:tc>
      </w:tr>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Warunki gwarancji</w:t>
            </w: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40</w:t>
            </w:r>
          </w:p>
        </w:tc>
      </w:tr>
    </w:tbl>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 xml:space="preserve">IV.2.3) Zastosowanie procedury, o której mowa w art. 24aa ust. 1 ustawy </w:t>
      </w:r>
      <w:proofErr w:type="spellStart"/>
      <w:r w:rsidRPr="00B86B72">
        <w:rPr>
          <w:rFonts w:ascii="Tahoma" w:eastAsia="Times New Roman" w:hAnsi="Tahoma" w:cs="Tahoma"/>
          <w:bCs/>
          <w:color w:val="000000"/>
          <w:sz w:val="18"/>
          <w:szCs w:val="18"/>
          <w:lang w:eastAsia="pl-PL"/>
        </w:rPr>
        <w:t>Pzp</w:t>
      </w:r>
      <w:proofErr w:type="spellEnd"/>
      <w:r w:rsidRPr="00B86B72">
        <w:rPr>
          <w:rFonts w:ascii="Tahoma" w:eastAsia="Times New Roman" w:hAnsi="Tahoma" w:cs="Tahoma"/>
          <w:bCs/>
          <w:color w:val="000000"/>
          <w:sz w:val="18"/>
          <w:szCs w:val="18"/>
          <w:lang w:eastAsia="pl-PL"/>
        </w:rPr>
        <w:t> </w:t>
      </w:r>
      <w:r w:rsidRPr="00B86B72">
        <w:rPr>
          <w:rFonts w:ascii="Tahoma" w:eastAsia="Times New Roman" w:hAnsi="Tahoma" w:cs="Tahoma"/>
          <w:b w:val="0"/>
          <w:color w:val="000000"/>
          <w:sz w:val="18"/>
          <w:szCs w:val="18"/>
          <w:lang w:eastAsia="pl-PL"/>
        </w:rPr>
        <w:t>(przetarg nieograniczony) </w:t>
      </w:r>
      <w:r w:rsidRPr="00B86B72">
        <w:rPr>
          <w:rFonts w:ascii="Tahoma" w:eastAsia="Times New Roman" w:hAnsi="Tahoma" w:cs="Tahoma"/>
          <w:b w:val="0"/>
          <w:color w:val="000000"/>
          <w:sz w:val="18"/>
          <w:szCs w:val="18"/>
          <w:lang w:eastAsia="pl-PL"/>
        </w:rPr>
        <w:br/>
        <w:t>tak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IV.3) Negocjacje z ogłoszeniem, dialog konkurencyjny, partnerstwo innowacyjne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IV.3.1) Informacje na temat negocjacji z ogłoszeniem</w:t>
      </w:r>
      <w:r w:rsidRPr="00B86B72">
        <w:rPr>
          <w:rFonts w:ascii="Tahoma" w:eastAsia="Times New Roman" w:hAnsi="Tahoma" w:cs="Tahoma"/>
          <w:b w:val="0"/>
          <w:color w:val="000000"/>
          <w:sz w:val="18"/>
          <w:szCs w:val="18"/>
          <w:lang w:eastAsia="pl-PL"/>
        </w:rPr>
        <w:br/>
        <w:t>Minimalne wymagania, które muszą spełniać wszystkie oferty: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Przewidziane jest zastrzeżenie prawa do udzielenia zamówienia na podstawie ofert wstępnych bez przeprowadzenia negocjacji nie </w:t>
      </w:r>
      <w:r w:rsidRPr="00B86B72">
        <w:rPr>
          <w:rFonts w:ascii="Tahoma" w:eastAsia="Times New Roman" w:hAnsi="Tahoma" w:cs="Tahoma"/>
          <w:b w:val="0"/>
          <w:color w:val="000000"/>
          <w:sz w:val="18"/>
          <w:szCs w:val="18"/>
          <w:lang w:eastAsia="pl-PL"/>
        </w:rPr>
        <w:br/>
        <w:t>Przewidziany jest podział negocjacji na etapy w celu ograniczenia liczby ofert: nie </w:t>
      </w:r>
      <w:r w:rsidRPr="00B86B72">
        <w:rPr>
          <w:rFonts w:ascii="Tahoma" w:eastAsia="Times New Roman" w:hAnsi="Tahoma" w:cs="Tahoma"/>
          <w:b w:val="0"/>
          <w:color w:val="000000"/>
          <w:sz w:val="18"/>
          <w:szCs w:val="18"/>
          <w:lang w:eastAsia="pl-PL"/>
        </w:rPr>
        <w:br/>
        <w:t>Należy podać informacje na temat etapów negocjacji (w tym liczbę etapów):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IV.3.2) Informacje na temat dialogu konkurencyjnego</w:t>
      </w:r>
      <w:r w:rsidRPr="00B86B72">
        <w:rPr>
          <w:rFonts w:ascii="Tahoma" w:eastAsia="Times New Roman" w:hAnsi="Tahoma" w:cs="Tahoma"/>
          <w:b w:val="0"/>
          <w:color w:val="000000"/>
          <w:sz w:val="18"/>
          <w:szCs w:val="18"/>
          <w:lang w:eastAsia="pl-PL"/>
        </w:rPr>
        <w:br/>
        <w:t>Opis potrzeb i wymagań zamawiającego lub informacja o sposobie uzyskania tego opisu: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Wstępny harmonogram postępowania: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Podział dialogu na etapy w celu ograniczenia liczby rozwiązań: nie </w:t>
      </w:r>
      <w:r w:rsidRPr="00B86B72">
        <w:rPr>
          <w:rFonts w:ascii="Tahoma" w:eastAsia="Times New Roman" w:hAnsi="Tahoma" w:cs="Tahoma"/>
          <w:b w:val="0"/>
          <w:color w:val="000000"/>
          <w:sz w:val="18"/>
          <w:szCs w:val="18"/>
          <w:lang w:eastAsia="pl-PL"/>
        </w:rPr>
        <w:br/>
        <w:t>Należy podać informacje na temat etapów dialogu: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IV.3.3) Informacje na temat partnerstwa innowacyjnego</w:t>
      </w:r>
      <w:r w:rsidRPr="00B86B72">
        <w:rPr>
          <w:rFonts w:ascii="Tahoma" w:eastAsia="Times New Roman" w:hAnsi="Tahoma" w:cs="Tahoma"/>
          <w:b w:val="0"/>
          <w:color w:val="000000"/>
          <w:sz w:val="18"/>
          <w:szCs w:val="18"/>
          <w:lang w:eastAsia="pl-PL"/>
        </w:rPr>
        <w:br/>
        <w:t>Elementy opisu przedmiotu zamówienia definiujące minimalne wymagania, którym muszą odpowiadać wszystkie oferty: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Informacje dodatkowe: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IV.4) Licytacja elektroniczna </w:t>
      </w:r>
      <w:r w:rsidRPr="00B86B72">
        <w:rPr>
          <w:rFonts w:ascii="Tahoma" w:eastAsia="Times New Roman" w:hAnsi="Tahoma" w:cs="Tahoma"/>
          <w:b w:val="0"/>
          <w:color w:val="000000"/>
          <w:sz w:val="18"/>
          <w:szCs w:val="18"/>
          <w:lang w:eastAsia="pl-PL"/>
        </w:rPr>
        <w:br/>
        <w:t>Adres strony internetowej, na której będzie prowadzona licytacja elektroniczna: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Adres strony internetowej, na której jest dostępny opis przedmiotu zamówienia w licytacji elektronicznej: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Wymagania dotyczące rejestracji i identyfikacji wykonawców w licytacji elektronicznej, w tym wymagania techniczne urządzeń informatycznych: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Sposób postępowania w toku licytacji elektronicznej, w tym określenie minimalnych wysokości postąpień: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Informacje o liczbie etapów licytacji elektronicznej i czasie ich trwania:</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etap nr</w:t>
            </w: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r w:rsidRPr="00B86B72">
              <w:rPr>
                <w:rFonts w:ascii="Times New Roman" w:eastAsia="Times New Roman" w:hAnsi="Times New Roman" w:cs="Times New Roman"/>
                <w:b w:val="0"/>
                <w:sz w:val="24"/>
                <w:lang w:eastAsia="pl-PL"/>
              </w:rPr>
              <w:t>czas trwania etapu</w:t>
            </w:r>
          </w:p>
        </w:tc>
      </w:tr>
      <w:tr w:rsidR="00B86B72" w:rsidRPr="00B86B72" w:rsidTr="00B86B72">
        <w:trPr>
          <w:tblCellSpacing w:w="15" w:type="dxa"/>
        </w:trPr>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4"/>
                <w:lang w:eastAsia="pl-PL"/>
              </w:rPr>
            </w:pPr>
          </w:p>
        </w:tc>
        <w:tc>
          <w:tcPr>
            <w:tcW w:w="0" w:type="auto"/>
            <w:vAlign w:val="center"/>
            <w:hideMark/>
          </w:tcPr>
          <w:p w:rsidR="00B86B72" w:rsidRPr="00B86B72" w:rsidRDefault="00B86B72" w:rsidP="00B86B72">
            <w:pPr>
              <w:spacing w:after="0" w:line="240" w:lineRule="auto"/>
              <w:rPr>
                <w:rFonts w:ascii="Times New Roman" w:eastAsia="Times New Roman" w:hAnsi="Times New Roman" w:cs="Times New Roman"/>
                <w:b w:val="0"/>
                <w:sz w:val="20"/>
                <w:szCs w:val="20"/>
                <w:lang w:eastAsia="pl-PL"/>
              </w:rPr>
            </w:pPr>
          </w:p>
        </w:tc>
      </w:tr>
    </w:tbl>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t>Wykonawcy, którzy nie złożyli nowych postąpień, zostaną zakwalifikowani do następnego etapu: nie</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lastRenderedPageBreak/>
        <w:t>Termin otwarcia licytacji elektronicznej: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t>Termin i warunki zamknięcia licytacji elektronicznej: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t>Istotne dla stron postanowienia, które zostaną wprowadzone do treści zawieranej umowy w sprawie zamówienia publicznego, albo ogólne warunki umowy, albo wzór umowy: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t>Wymagania dotyczące zabezpieczenia należytego wykonania umowy: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 w:val="0"/>
          <w:color w:val="000000"/>
          <w:sz w:val="18"/>
          <w:szCs w:val="18"/>
          <w:lang w:eastAsia="pl-PL"/>
        </w:rPr>
        <w:br/>
        <w:t>Informacje dodatkowe: </w:t>
      </w:r>
    </w:p>
    <w:p w:rsidR="00B86B72" w:rsidRPr="00B86B72" w:rsidRDefault="00B86B72" w:rsidP="00B86B72">
      <w:pPr>
        <w:shd w:val="clear" w:color="auto" w:fill="FFFFFF"/>
        <w:spacing w:after="0" w:line="240" w:lineRule="auto"/>
        <w:rPr>
          <w:rFonts w:ascii="Tahoma" w:eastAsia="Times New Roman" w:hAnsi="Tahoma" w:cs="Tahoma"/>
          <w:b w:val="0"/>
          <w:color w:val="000000"/>
          <w:sz w:val="18"/>
          <w:szCs w:val="18"/>
          <w:lang w:eastAsia="pl-PL"/>
        </w:rPr>
      </w:pPr>
      <w:r w:rsidRPr="00B86B72">
        <w:rPr>
          <w:rFonts w:ascii="Tahoma" w:eastAsia="Times New Roman" w:hAnsi="Tahoma" w:cs="Tahoma"/>
          <w:bCs/>
          <w:color w:val="000000"/>
          <w:sz w:val="18"/>
          <w:szCs w:val="18"/>
          <w:lang w:eastAsia="pl-PL"/>
        </w:rPr>
        <w:t>IV.5) ZMIANA UMOWY</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Przewiduje się istotne zmiany postanowień zawartej umowy w stosunku do treści oferty, na podstawie której dokonano wyboru wykonawcy:</w:t>
      </w:r>
      <w:r w:rsidRPr="00B86B72">
        <w:rPr>
          <w:rFonts w:ascii="Tahoma" w:eastAsia="Times New Roman" w:hAnsi="Tahoma" w:cs="Tahoma"/>
          <w:b w:val="0"/>
          <w:color w:val="000000"/>
          <w:sz w:val="18"/>
          <w:szCs w:val="18"/>
          <w:lang w:eastAsia="pl-PL"/>
        </w:rPr>
        <w:t> tak </w:t>
      </w:r>
      <w:r w:rsidRPr="00B86B72">
        <w:rPr>
          <w:rFonts w:ascii="Tahoma" w:eastAsia="Times New Roman" w:hAnsi="Tahoma" w:cs="Tahoma"/>
          <w:b w:val="0"/>
          <w:color w:val="000000"/>
          <w:sz w:val="18"/>
          <w:szCs w:val="18"/>
          <w:lang w:eastAsia="pl-PL"/>
        </w:rPr>
        <w:br/>
        <w:t>Należy wskazać zakres, charakter zmian oraz warunki wprowadzenia zmian: </w:t>
      </w:r>
      <w:r w:rsidRPr="00B86B72">
        <w:rPr>
          <w:rFonts w:ascii="Tahoma" w:eastAsia="Times New Roman" w:hAnsi="Tahoma" w:cs="Tahoma"/>
          <w:b w:val="0"/>
          <w:color w:val="000000"/>
          <w:sz w:val="18"/>
          <w:szCs w:val="18"/>
          <w:lang w:eastAsia="pl-PL"/>
        </w:rPr>
        <w:br/>
        <w:t>Zmiana umowy może dotyczyć jednej z niżej wymienionych okoliczności: 1) zmiany osób określonych w § 7 ust. 1 i 2 umowy, 2) zmiany podwykonawców, których udział w realizacji przedmiotu umowy został zaakceptowany przez Zamawiającego, 3) zmiany umowy w przypadku zmiany przepisów prawa obowiązujących na dzień zawarcia umowy w zakresie mającym wpływ na realizację umowy, w tym zamiany ustawowej stawki podatku od towarów i usług VAT, prowadzącej do zmiany kwoty brutto oraz w przypadkach określonych w § 6 ust. 7, 8 i 10 niniejszej umowy, 4) zmiany sposobu wykonania Umowy w razie, gdy jest niezbędna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lub Projektant zaoferuje rozwiązania techniczne, technologiczne lub organizacyjne o równoważnych lub lepszych parametrach, 5) terminu wykonania przedmiotu umowy w przypadku opisanym w § 3 niniejszej umowy, 6) zmiany technologii wykonania, rezygnacji z wykonania części robót, wykonania robot dodatkowych, 7) gdy konieczność wprowadzenia zmian będzie następstwem zmian wytycznych lub zaleceń instytucji, która przyznała środki na sfinansowanie zamówienia.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 INFORMACJE ADMINISTRACYJNE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IV.6.1) Sposób udostępniania informacji o charakterze poufnym </w:t>
      </w:r>
      <w:r w:rsidRPr="00B86B72">
        <w:rPr>
          <w:rFonts w:ascii="Tahoma" w:eastAsia="Times New Roman" w:hAnsi="Tahoma" w:cs="Tahoma"/>
          <w:b w:val="0"/>
          <w:i/>
          <w:iCs/>
          <w:color w:val="000000"/>
          <w:sz w:val="18"/>
          <w:szCs w:val="18"/>
          <w:lang w:eastAsia="pl-PL"/>
        </w:rPr>
        <w:t>(jeżeli dotyczy):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Środki służące ochronie informacji o charakterze poufnym</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IV.6.2) Termin składania ofert lub wniosków o dopuszczenie do udziału w postępowaniu: </w:t>
      </w:r>
      <w:r w:rsidRPr="00B86B72">
        <w:rPr>
          <w:rFonts w:ascii="Tahoma" w:eastAsia="Times New Roman" w:hAnsi="Tahoma" w:cs="Tahoma"/>
          <w:b w:val="0"/>
          <w:color w:val="000000"/>
          <w:sz w:val="18"/>
          <w:szCs w:val="18"/>
          <w:lang w:eastAsia="pl-PL"/>
        </w:rPr>
        <w:br/>
        <w:t>Data: 27/10/2016, godzina: 9:00, </w:t>
      </w:r>
      <w:r w:rsidRPr="00B86B72">
        <w:rPr>
          <w:rFonts w:ascii="Tahoma" w:eastAsia="Times New Roman" w:hAnsi="Tahoma" w:cs="Tahoma"/>
          <w:b w:val="0"/>
          <w:color w:val="000000"/>
          <w:sz w:val="18"/>
          <w:szCs w:val="18"/>
          <w:lang w:eastAsia="pl-PL"/>
        </w:rPr>
        <w:br/>
        <w:t>Skrócenie terminu składania wniosków, ze względu na pilną potrzebę udzielenia zamówienia (przetarg nieograniczony, przetarg ograniczony, negocjacje z ogłoszeniem): </w:t>
      </w:r>
      <w:r w:rsidRPr="00B86B72">
        <w:rPr>
          <w:rFonts w:ascii="Tahoma" w:eastAsia="Times New Roman" w:hAnsi="Tahoma" w:cs="Tahoma"/>
          <w:b w:val="0"/>
          <w:color w:val="000000"/>
          <w:sz w:val="18"/>
          <w:szCs w:val="18"/>
          <w:lang w:eastAsia="pl-PL"/>
        </w:rPr>
        <w:br/>
        <w:t>nie </w:t>
      </w:r>
      <w:r w:rsidRPr="00B86B72">
        <w:rPr>
          <w:rFonts w:ascii="Tahoma" w:eastAsia="Times New Roman" w:hAnsi="Tahoma" w:cs="Tahoma"/>
          <w:b w:val="0"/>
          <w:color w:val="000000"/>
          <w:sz w:val="18"/>
          <w:szCs w:val="18"/>
          <w:lang w:eastAsia="pl-PL"/>
        </w:rPr>
        <w:br/>
        <w:t>Wskazać powody: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 w:val="0"/>
          <w:color w:val="000000"/>
          <w:sz w:val="18"/>
          <w:szCs w:val="18"/>
          <w:lang w:eastAsia="pl-PL"/>
        </w:rPr>
        <w:br/>
        <w:t>Język lub języki, w jakich mogą być sporządzane oferty lub wnioski o dopuszczenie do udziału w postępowaniu </w:t>
      </w:r>
      <w:r w:rsidRPr="00B86B72">
        <w:rPr>
          <w:rFonts w:ascii="Tahoma" w:eastAsia="Times New Roman" w:hAnsi="Tahoma" w:cs="Tahoma"/>
          <w:b w:val="0"/>
          <w:color w:val="000000"/>
          <w:sz w:val="18"/>
          <w:szCs w:val="18"/>
          <w:lang w:eastAsia="pl-PL"/>
        </w:rPr>
        <w:br/>
        <w:t>&gt;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IV.6.3) Termin związania ofertą: </w:t>
      </w:r>
      <w:r w:rsidRPr="00B86B72">
        <w:rPr>
          <w:rFonts w:ascii="Tahoma" w:eastAsia="Times New Roman" w:hAnsi="Tahoma" w:cs="Tahoma"/>
          <w:b w:val="0"/>
          <w:color w:val="000000"/>
          <w:sz w:val="18"/>
          <w:szCs w:val="18"/>
          <w:lang w:eastAsia="pl-PL"/>
        </w:rPr>
        <w:t>okres w dniach: 30 (od ostatecznego terminu składania ofert)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6B72">
        <w:rPr>
          <w:rFonts w:ascii="Tahoma" w:eastAsia="Times New Roman" w:hAnsi="Tahoma" w:cs="Tahoma"/>
          <w:b w:val="0"/>
          <w:color w:val="000000"/>
          <w:sz w:val="18"/>
          <w:szCs w:val="18"/>
          <w:lang w:eastAsia="pl-PL"/>
        </w:rPr>
        <w:t> nie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6B72">
        <w:rPr>
          <w:rFonts w:ascii="Tahoma" w:eastAsia="Times New Roman" w:hAnsi="Tahoma" w:cs="Tahoma"/>
          <w:b w:val="0"/>
          <w:color w:val="000000"/>
          <w:sz w:val="18"/>
          <w:szCs w:val="18"/>
          <w:lang w:eastAsia="pl-PL"/>
        </w:rPr>
        <w:t> nie </w:t>
      </w:r>
      <w:r w:rsidRPr="00B86B72">
        <w:rPr>
          <w:rFonts w:ascii="Tahoma" w:eastAsia="Times New Roman" w:hAnsi="Tahoma" w:cs="Tahoma"/>
          <w:b w:val="0"/>
          <w:color w:val="000000"/>
          <w:sz w:val="18"/>
          <w:szCs w:val="18"/>
          <w:lang w:eastAsia="pl-PL"/>
        </w:rPr>
        <w:br/>
      </w:r>
      <w:r w:rsidRPr="00B86B72">
        <w:rPr>
          <w:rFonts w:ascii="Tahoma" w:eastAsia="Times New Roman" w:hAnsi="Tahoma" w:cs="Tahoma"/>
          <w:bCs/>
          <w:color w:val="000000"/>
          <w:sz w:val="18"/>
          <w:szCs w:val="18"/>
          <w:lang w:eastAsia="pl-PL"/>
        </w:rPr>
        <w:t>IV.6.6) Informacje dodatkowe:</w:t>
      </w:r>
    </w:p>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72"/>
    <w:rsid w:val="000700AA"/>
    <w:rsid w:val="00B86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0842-54FE-498F-A176-1E51C0B5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8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21827">
      <w:bodyDiv w:val="1"/>
      <w:marLeft w:val="0"/>
      <w:marRight w:val="0"/>
      <w:marTop w:val="0"/>
      <w:marBottom w:val="0"/>
      <w:divBdr>
        <w:top w:val="none" w:sz="0" w:space="0" w:color="auto"/>
        <w:left w:val="none" w:sz="0" w:space="0" w:color="auto"/>
        <w:bottom w:val="none" w:sz="0" w:space="0" w:color="auto"/>
        <w:right w:val="none" w:sz="0" w:space="0" w:color="auto"/>
      </w:divBdr>
      <w:divsChild>
        <w:div w:id="1994407250">
          <w:marLeft w:val="0"/>
          <w:marRight w:val="0"/>
          <w:marTop w:val="0"/>
          <w:marBottom w:val="0"/>
          <w:divBdr>
            <w:top w:val="none" w:sz="0" w:space="0" w:color="auto"/>
            <w:left w:val="none" w:sz="0" w:space="0" w:color="auto"/>
            <w:bottom w:val="none" w:sz="0" w:space="0" w:color="auto"/>
            <w:right w:val="none" w:sz="0" w:space="0" w:color="auto"/>
          </w:divBdr>
        </w:div>
        <w:div w:id="306934374">
          <w:marLeft w:val="0"/>
          <w:marRight w:val="0"/>
          <w:marTop w:val="0"/>
          <w:marBottom w:val="0"/>
          <w:divBdr>
            <w:top w:val="none" w:sz="0" w:space="0" w:color="auto"/>
            <w:left w:val="none" w:sz="0" w:space="0" w:color="auto"/>
            <w:bottom w:val="none" w:sz="0" w:space="0" w:color="auto"/>
            <w:right w:val="none" w:sz="0" w:space="0" w:color="auto"/>
          </w:divBdr>
        </w:div>
        <w:div w:id="1795437934">
          <w:marLeft w:val="0"/>
          <w:marRight w:val="0"/>
          <w:marTop w:val="0"/>
          <w:marBottom w:val="0"/>
          <w:divBdr>
            <w:top w:val="none" w:sz="0" w:space="0" w:color="auto"/>
            <w:left w:val="none" w:sz="0" w:space="0" w:color="auto"/>
            <w:bottom w:val="none" w:sz="0" w:space="0" w:color="auto"/>
            <w:right w:val="none" w:sz="0" w:space="0" w:color="auto"/>
          </w:divBdr>
        </w:div>
        <w:div w:id="1634486108">
          <w:marLeft w:val="0"/>
          <w:marRight w:val="0"/>
          <w:marTop w:val="0"/>
          <w:marBottom w:val="0"/>
          <w:divBdr>
            <w:top w:val="none" w:sz="0" w:space="0" w:color="auto"/>
            <w:left w:val="none" w:sz="0" w:space="0" w:color="auto"/>
            <w:bottom w:val="none" w:sz="0" w:space="0" w:color="auto"/>
            <w:right w:val="none" w:sz="0" w:space="0" w:color="auto"/>
          </w:divBdr>
        </w:div>
        <w:div w:id="833376406">
          <w:marLeft w:val="0"/>
          <w:marRight w:val="0"/>
          <w:marTop w:val="0"/>
          <w:marBottom w:val="0"/>
          <w:divBdr>
            <w:top w:val="none" w:sz="0" w:space="0" w:color="auto"/>
            <w:left w:val="none" w:sz="0" w:space="0" w:color="auto"/>
            <w:bottom w:val="none" w:sz="0" w:space="0" w:color="auto"/>
            <w:right w:val="none" w:sz="0" w:space="0" w:color="auto"/>
          </w:divBdr>
        </w:div>
        <w:div w:id="852188300">
          <w:marLeft w:val="0"/>
          <w:marRight w:val="0"/>
          <w:marTop w:val="0"/>
          <w:marBottom w:val="0"/>
          <w:divBdr>
            <w:top w:val="none" w:sz="0" w:space="0" w:color="auto"/>
            <w:left w:val="none" w:sz="0" w:space="0" w:color="auto"/>
            <w:bottom w:val="none" w:sz="0" w:space="0" w:color="auto"/>
            <w:right w:val="none" w:sz="0" w:space="0" w:color="auto"/>
          </w:divBdr>
        </w:div>
        <w:div w:id="2062628572">
          <w:marLeft w:val="0"/>
          <w:marRight w:val="0"/>
          <w:marTop w:val="0"/>
          <w:marBottom w:val="0"/>
          <w:divBdr>
            <w:top w:val="none" w:sz="0" w:space="0" w:color="auto"/>
            <w:left w:val="none" w:sz="0" w:space="0" w:color="auto"/>
            <w:bottom w:val="none" w:sz="0" w:space="0" w:color="auto"/>
            <w:right w:val="none" w:sz="0" w:space="0" w:color="auto"/>
          </w:divBdr>
        </w:div>
        <w:div w:id="1012950200">
          <w:marLeft w:val="0"/>
          <w:marRight w:val="0"/>
          <w:marTop w:val="0"/>
          <w:marBottom w:val="0"/>
          <w:divBdr>
            <w:top w:val="none" w:sz="0" w:space="0" w:color="auto"/>
            <w:left w:val="none" w:sz="0" w:space="0" w:color="auto"/>
            <w:bottom w:val="none" w:sz="0" w:space="0" w:color="auto"/>
            <w:right w:val="none" w:sz="0" w:space="0" w:color="auto"/>
          </w:divBdr>
        </w:div>
        <w:div w:id="177930425">
          <w:marLeft w:val="0"/>
          <w:marRight w:val="0"/>
          <w:marTop w:val="0"/>
          <w:marBottom w:val="0"/>
          <w:divBdr>
            <w:top w:val="none" w:sz="0" w:space="0" w:color="auto"/>
            <w:left w:val="none" w:sz="0" w:space="0" w:color="auto"/>
            <w:bottom w:val="none" w:sz="0" w:space="0" w:color="auto"/>
            <w:right w:val="none" w:sz="0" w:space="0" w:color="auto"/>
          </w:divBdr>
        </w:div>
        <w:div w:id="1395616969">
          <w:marLeft w:val="0"/>
          <w:marRight w:val="0"/>
          <w:marTop w:val="0"/>
          <w:marBottom w:val="0"/>
          <w:divBdr>
            <w:top w:val="none" w:sz="0" w:space="0" w:color="auto"/>
            <w:left w:val="none" w:sz="0" w:space="0" w:color="auto"/>
            <w:bottom w:val="none" w:sz="0" w:space="0" w:color="auto"/>
            <w:right w:val="none" w:sz="0" w:space="0" w:color="auto"/>
          </w:divBdr>
        </w:div>
        <w:div w:id="50354368">
          <w:marLeft w:val="0"/>
          <w:marRight w:val="0"/>
          <w:marTop w:val="0"/>
          <w:marBottom w:val="0"/>
          <w:divBdr>
            <w:top w:val="none" w:sz="0" w:space="0" w:color="auto"/>
            <w:left w:val="none" w:sz="0" w:space="0" w:color="auto"/>
            <w:bottom w:val="none" w:sz="0" w:space="0" w:color="auto"/>
            <w:right w:val="none" w:sz="0" w:space="0" w:color="auto"/>
          </w:divBdr>
        </w:div>
        <w:div w:id="1459450687">
          <w:marLeft w:val="0"/>
          <w:marRight w:val="0"/>
          <w:marTop w:val="0"/>
          <w:marBottom w:val="0"/>
          <w:divBdr>
            <w:top w:val="none" w:sz="0" w:space="0" w:color="auto"/>
            <w:left w:val="none" w:sz="0" w:space="0" w:color="auto"/>
            <w:bottom w:val="none" w:sz="0" w:space="0" w:color="auto"/>
            <w:right w:val="none" w:sz="0" w:space="0" w:color="auto"/>
          </w:divBdr>
        </w:div>
        <w:div w:id="1402481908">
          <w:marLeft w:val="0"/>
          <w:marRight w:val="0"/>
          <w:marTop w:val="0"/>
          <w:marBottom w:val="0"/>
          <w:divBdr>
            <w:top w:val="none" w:sz="0" w:space="0" w:color="auto"/>
            <w:left w:val="none" w:sz="0" w:space="0" w:color="auto"/>
            <w:bottom w:val="none" w:sz="0" w:space="0" w:color="auto"/>
            <w:right w:val="none" w:sz="0" w:space="0" w:color="auto"/>
          </w:divBdr>
        </w:div>
        <w:div w:id="370226701">
          <w:marLeft w:val="0"/>
          <w:marRight w:val="0"/>
          <w:marTop w:val="0"/>
          <w:marBottom w:val="0"/>
          <w:divBdr>
            <w:top w:val="none" w:sz="0" w:space="0" w:color="auto"/>
            <w:left w:val="none" w:sz="0" w:space="0" w:color="auto"/>
            <w:bottom w:val="none" w:sz="0" w:space="0" w:color="auto"/>
            <w:right w:val="none" w:sz="0" w:space="0" w:color="auto"/>
          </w:divBdr>
        </w:div>
        <w:div w:id="844905647">
          <w:marLeft w:val="0"/>
          <w:marRight w:val="0"/>
          <w:marTop w:val="0"/>
          <w:marBottom w:val="0"/>
          <w:divBdr>
            <w:top w:val="none" w:sz="0" w:space="0" w:color="auto"/>
            <w:left w:val="none" w:sz="0" w:space="0" w:color="auto"/>
            <w:bottom w:val="none" w:sz="0" w:space="0" w:color="auto"/>
            <w:right w:val="none" w:sz="0" w:space="0" w:color="auto"/>
          </w:divBdr>
        </w:div>
        <w:div w:id="470561248">
          <w:marLeft w:val="0"/>
          <w:marRight w:val="0"/>
          <w:marTop w:val="0"/>
          <w:marBottom w:val="0"/>
          <w:divBdr>
            <w:top w:val="none" w:sz="0" w:space="0" w:color="auto"/>
            <w:left w:val="none" w:sz="0" w:space="0" w:color="auto"/>
            <w:bottom w:val="none" w:sz="0" w:space="0" w:color="auto"/>
            <w:right w:val="none" w:sz="0" w:space="0" w:color="auto"/>
          </w:divBdr>
        </w:div>
        <w:div w:id="40133009">
          <w:marLeft w:val="0"/>
          <w:marRight w:val="0"/>
          <w:marTop w:val="0"/>
          <w:marBottom w:val="0"/>
          <w:divBdr>
            <w:top w:val="none" w:sz="0" w:space="0" w:color="auto"/>
            <w:left w:val="none" w:sz="0" w:space="0" w:color="auto"/>
            <w:bottom w:val="none" w:sz="0" w:space="0" w:color="auto"/>
            <w:right w:val="none" w:sz="0" w:space="0" w:color="auto"/>
          </w:divBdr>
        </w:div>
        <w:div w:id="700476971">
          <w:marLeft w:val="0"/>
          <w:marRight w:val="0"/>
          <w:marTop w:val="0"/>
          <w:marBottom w:val="0"/>
          <w:divBdr>
            <w:top w:val="none" w:sz="0" w:space="0" w:color="auto"/>
            <w:left w:val="none" w:sz="0" w:space="0" w:color="auto"/>
            <w:bottom w:val="none" w:sz="0" w:space="0" w:color="auto"/>
            <w:right w:val="none" w:sz="0" w:space="0" w:color="auto"/>
          </w:divBdr>
        </w:div>
        <w:div w:id="363483283">
          <w:marLeft w:val="0"/>
          <w:marRight w:val="0"/>
          <w:marTop w:val="0"/>
          <w:marBottom w:val="0"/>
          <w:divBdr>
            <w:top w:val="none" w:sz="0" w:space="0" w:color="auto"/>
            <w:left w:val="none" w:sz="0" w:space="0" w:color="auto"/>
            <w:bottom w:val="none" w:sz="0" w:space="0" w:color="auto"/>
            <w:right w:val="none" w:sz="0" w:space="0" w:color="auto"/>
          </w:divBdr>
        </w:div>
        <w:div w:id="923491852">
          <w:marLeft w:val="0"/>
          <w:marRight w:val="0"/>
          <w:marTop w:val="0"/>
          <w:marBottom w:val="0"/>
          <w:divBdr>
            <w:top w:val="none" w:sz="0" w:space="0" w:color="auto"/>
            <w:left w:val="none" w:sz="0" w:space="0" w:color="auto"/>
            <w:bottom w:val="none" w:sz="0" w:space="0" w:color="auto"/>
            <w:right w:val="none" w:sz="0" w:space="0" w:color="auto"/>
          </w:divBdr>
        </w:div>
        <w:div w:id="652030879">
          <w:marLeft w:val="0"/>
          <w:marRight w:val="0"/>
          <w:marTop w:val="0"/>
          <w:marBottom w:val="0"/>
          <w:divBdr>
            <w:top w:val="none" w:sz="0" w:space="0" w:color="auto"/>
            <w:left w:val="none" w:sz="0" w:space="0" w:color="auto"/>
            <w:bottom w:val="none" w:sz="0" w:space="0" w:color="auto"/>
            <w:right w:val="none" w:sz="0" w:space="0" w:color="auto"/>
          </w:divBdr>
        </w:div>
        <w:div w:id="1596790476">
          <w:marLeft w:val="0"/>
          <w:marRight w:val="0"/>
          <w:marTop w:val="0"/>
          <w:marBottom w:val="0"/>
          <w:divBdr>
            <w:top w:val="none" w:sz="0" w:space="0" w:color="auto"/>
            <w:left w:val="none" w:sz="0" w:space="0" w:color="auto"/>
            <w:bottom w:val="none" w:sz="0" w:space="0" w:color="auto"/>
            <w:right w:val="none" w:sz="0" w:space="0" w:color="auto"/>
          </w:divBdr>
        </w:div>
        <w:div w:id="243610463">
          <w:marLeft w:val="0"/>
          <w:marRight w:val="0"/>
          <w:marTop w:val="0"/>
          <w:marBottom w:val="0"/>
          <w:divBdr>
            <w:top w:val="none" w:sz="0" w:space="0" w:color="auto"/>
            <w:left w:val="none" w:sz="0" w:space="0" w:color="auto"/>
            <w:bottom w:val="none" w:sz="0" w:space="0" w:color="auto"/>
            <w:right w:val="none" w:sz="0" w:space="0" w:color="auto"/>
          </w:divBdr>
        </w:div>
        <w:div w:id="1319730745">
          <w:marLeft w:val="0"/>
          <w:marRight w:val="0"/>
          <w:marTop w:val="0"/>
          <w:marBottom w:val="0"/>
          <w:divBdr>
            <w:top w:val="none" w:sz="0" w:space="0" w:color="auto"/>
            <w:left w:val="none" w:sz="0" w:space="0" w:color="auto"/>
            <w:bottom w:val="none" w:sz="0" w:space="0" w:color="auto"/>
            <w:right w:val="none" w:sz="0" w:space="0" w:color="auto"/>
          </w:divBdr>
        </w:div>
        <w:div w:id="1914201580">
          <w:marLeft w:val="0"/>
          <w:marRight w:val="0"/>
          <w:marTop w:val="0"/>
          <w:marBottom w:val="0"/>
          <w:divBdr>
            <w:top w:val="none" w:sz="0" w:space="0" w:color="auto"/>
            <w:left w:val="none" w:sz="0" w:space="0" w:color="auto"/>
            <w:bottom w:val="none" w:sz="0" w:space="0" w:color="auto"/>
            <w:right w:val="none" w:sz="0" w:space="0" w:color="auto"/>
          </w:divBdr>
        </w:div>
        <w:div w:id="815072138">
          <w:marLeft w:val="0"/>
          <w:marRight w:val="0"/>
          <w:marTop w:val="0"/>
          <w:marBottom w:val="0"/>
          <w:divBdr>
            <w:top w:val="none" w:sz="0" w:space="0" w:color="auto"/>
            <w:left w:val="none" w:sz="0" w:space="0" w:color="auto"/>
            <w:bottom w:val="none" w:sz="0" w:space="0" w:color="auto"/>
            <w:right w:val="none" w:sz="0" w:space="0" w:color="auto"/>
          </w:divBdr>
        </w:div>
        <w:div w:id="1327635072">
          <w:marLeft w:val="0"/>
          <w:marRight w:val="0"/>
          <w:marTop w:val="0"/>
          <w:marBottom w:val="0"/>
          <w:divBdr>
            <w:top w:val="none" w:sz="0" w:space="0" w:color="auto"/>
            <w:left w:val="none" w:sz="0" w:space="0" w:color="auto"/>
            <w:bottom w:val="none" w:sz="0" w:space="0" w:color="auto"/>
            <w:right w:val="none" w:sz="0" w:space="0" w:color="auto"/>
          </w:divBdr>
        </w:div>
        <w:div w:id="1607425401">
          <w:marLeft w:val="0"/>
          <w:marRight w:val="0"/>
          <w:marTop w:val="0"/>
          <w:marBottom w:val="0"/>
          <w:divBdr>
            <w:top w:val="none" w:sz="0" w:space="0" w:color="auto"/>
            <w:left w:val="none" w:sz="0" w:space="0" w:color="auto"/>
            <w:bottom w:val="none" w:sz="0" w:space="0" w:color="auto"/>
            <w:right w:val="none" w:sz="0" w:space="0" w:color="auto"/>
          </w:divBdr>
        </w:div>
        <w:div w:id="175381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2016-10-11T11:35:00Z</dcterms:created>
  <dcterms:modified xsi:type="dcterms:W3CDTF">2016-10-11T11:36:00Z</dcterms:modified>
</cp:coreProperties>
</file>