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Projekt</w:t>
      </w:r>
    </w:p>
    <w:p>
      <w:pPr>
        <w:spacing w:before="0" w:after="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UCHWAŁA NR .../.../2026</w:t>
      </w:r>
    </w:p>
    <w:p>
      <w:pPr>
        <w:spacing w:before="0" w:after="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RADY GMINY ZAWIDZ</w:t>
      </w:r>
    </w:p>
    <w:p>
      <w:pPr>
        <w:spacing w:before="120" w:after="12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z dnia .................... 2026 r.</w:t>
      </w:r>
    </w:p>
    <w:p>
      <w:pPr>
        <w:spacing w:before="120" w:after="24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w sprawie uchwalenia planu ogólnego Gminy Zawidz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Na podstawie art. 18 ust. 2 pkt 5, art. 40 ust. 1 oraz art. 41 ust. 1 ustawy z dnia 8 marca 1990 r. o samorządzie gminnym (Dz. U. z 2026 r. poz. 662), art. 13a ust. 1, ust. 4 i ust. 7, art. 13i ust. 3 pkt 12, art. 13k ust. 1, art. 29 ust. 1 oraz art. 67a ust. 3, ust. 3a i ust. 5 ustawy z dnia 27 marca 2003 r. o planowaniu i zagospodarowaniu przestrzennym (Dz. U. z 2026 r. poz. 538), w związku z uchwałą Nr 24/VI/2024 Rady Gminy Zawidz z dnia 12 września 2024 r. w sprawie przystąpienia do sporządzenia planu ogólnego Gminy Zawidz, Rada Gminy Zawidz uchwala, co następuje: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1. </w:t>
      </w:r>
      <w:r>
        <w:rPr>
          <w:rFonts w:ascii="Times New Roman" w:hAnsi="Times New Roman" w:eastAsia="Times New Roman" w:cs="Times New Roman"/>
          <w:sz w:val="24"/>
        </w:rPr>
        <w:t>Uchwala się plan ogólny Gminy Zawidz, zwany dalej „planem ogólnym”.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2. </w:t>
      </w:r>
      <w:r>
        <w:rPr>
          <w:rFonts w:ascii="Times New Roman" w:hAnsi="Times New Roman" w:eastAsia="Times New Roman" w:cs="Times New Roman"/>
          <w:sz w:val="24"/>
        </w:rPr>
        <w:t>Plan ogólny obejmuje obszar Gminy Zawidz w jej granicach administracyjnych.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3. </w:t>
      </w:r>
      <w:r>
        <w:rPr>
          <w:rFonts w:ascii="Times New Roman" w:hAnsi="Times New Roman" w:eastAsia="Times New Roman" w:cs="Times New Roman"/>
          <w:sz w:val="24"/>
        </w:rPr>
        <w:t>Dane przestrzenne tworzone dla planu ogólnego Gminy Zawidz, o których mowa w art. 67a ust. 3 i ust. 3a ustawy z dnia 27 marca 2003 r. o planowaniu i zagospodarowaniu przestrzennym, stanowią załącznik do niniejszej uchwały.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4. </w:t>
      </w:r>
      <w:r>
        <w:rPr>
          <w:rFonts w:ascii="Times New Roman" w:hAnsi="Times New Roman" w:eastAsia="Times New Roman" w:cs="Times New Roman"/>
          <w:sz w:val="24"/>
        </w:rPr>
        <w:t>Wykonanie uchwały powierza się Wójtowi Gminy Zawidz.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5. </w:t>
      </w:r>
      <w:r>
        <w:rPr>
          <w:rFonts w:ascii="Times New Roman" w:hAnsi="Times New Roman" w:eastAsia="Times New Roman" w:cs="Times New Roman"/>
          <w:sz w:val="24"/>
        </w:rPr>
        <w:t>Uchwała podlega ogłoszeniu w Dzienniku Urzędowym Województwa Mazowieckiego.</w:t>
      </w:r>
    </w:p>
    <w:p>
      <w:pPr>
        <w:spacing w:before="100" w:after="100" w:line="240" w:lineRule="auto"/>
        <w:ind w:left="0" w:right="0"/>
        <w:jc w:val="both"/>
      </w:pPr>
      <w:r>
        <w:rPr>
          <w:rFonts w:ascii="Times New Roman" w:hAnsi="Times New Roman" w:eastAsia="Times New Roman" w:cs="Times New Roman"/>
          <w:b/>
          <w:sz w:val="24"/>
        </w:rPr>
        <w:t xml:space="preserve">§ 6. </w:t>
      </w:r>
      <w:r>
        <w:rPr>
          <w:rFonts w:ascii="Times New Roman" w:hAnsi="Times New Roman" w:eastAsia="Times New Roman" w:cs="Times New Roman"/>
          <w:sz w:val="24"/>
        </w:rPr>
        <w:t>Uchwała wchodzi w życie po upływie 14 dni od dnia ogłoszenia w Dzienniku Urzędowym Województwa Mazowieckiego.</w:t>
      </w:r>
    </w:p>
    <w:p>
      <w:pPr>
        <w:spacing w:before="0" w:after="480" w:line="240" w:lineRule="auto"/>
        <w:ind w:left="0" w:right="0"/>
      </w:pPr>
    </w:p>
    <w:p>
      <w:pPr>
        <w:spacing w:before="240" w:after="480" w:line="240" w:lineRule="auto"/>
        <w:ind w:left="4535" w:right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Przewodniczący Rady Gminy</w:t>
        <w:br/>
        <w:t>........................................</w:t>
      </w:r>
    </w:p>
    <w:p>
      <w:r>
        <w:br w:type="page"/>
      </w:r>
    </w:p>
    <w:p>
      <w:pPr>
        <w:spacing w:before="0" w:after="16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UZASADNIENIE</w:t>
      </w:r>
    </w:p>
    <w:p>
      <w:pPr>
        <w:spacing w:before="0" w:after="8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do projektu uchwały Rady Gminy Zawidz</w:t>
      </w:r>
    </w:p>
    <w:p>
      <w:pPr>
        <w:spacing w:before="0" w:after="240" w:line="240" w:lineRule="auto"/>
        <w:ind w:left="0" w:right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w sprawie uchwalenia planu ogólnego Gminy Zawidz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Rada Gminy Zawidz uchwałą Nr 24/VI/2024 z dnia 12 września 2024 r. przystąpiła do sporządzenia planu ogólnego Gminy Zawidz. Granice przystąpienia do sporządzenia planu ogólnego obejmują obszar całej Gminy Zawidz.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Plan ogólny jest aktem planowania przestrzennego sporządzanym dla obszaru gminy oraz stanowiącym akt prawa miejscowego. W planie ogólnym określa się strefy planistyczne oraz gminne standardy urbanistyczne, a także — jeżeli zostały przewidziane w projekcie — obszary uzupełnienia zabudowy oraz obszary zabudowy śródmiejskiej.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Projekt planu ogólnego Gminy Zawidz został sporządzony na podstawie przepisów ustawy z dnia 27 marca 2003 r. o planowaniu i zagospodarowaniu przestrzennym. Procedura planistyczna została zainicjowana uchwałą o przystąpieniu, a następnie obejmuje czynności wymagane przepisami ustawy, w tym zawiadomienia, zbieranie wniosków, sporządzenie projektu planu ogólnego wraz z uzasadnieniem, uzyskanie wymaganych opinii i uzgodnień, przeprowadzenie konsultacji społecznych oraz opracowanie raportu podsumowującego ich przebieg.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Plan ogólny Gminy Zawidz został przygotowany w formie danych przestrzennych, które stanowią załącznik do uchwały. Dane te obejmują ustalenia planu ogólnego wymagane przepisami ustawy o planowaniu i zagospodarowaniu przestrzennym oraz przepisami wykonawczymi.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Uchwalenie planu ogólnego jest niezbędne dla zapewnienia ciągłości prowadzenia polityki przestrzennej gminy oraz dla sporządzania miejscowych planów zagospodarowania przestrzennego i wydawania decyzji o warunkach zabudowy w zakresie przewidzianym przepisami prawa.</w:t>
      </w:r>
    </w:p>
    <w:p>
      <w:pPr>
        <w:spacing w:before="0" w:after="160" w:line="240" w:lineRule="auto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Mając powyższe na uwadze, podjęcie niniejszej uchwały jest uzasadnione.</w:t>
      </w:r>
    </w:p>
    <w:sectPr w:rsidR="00FC693F" w:rsidRPr="0006063C" w:rsidSect="00034616">
      <w:footerReference w:type="default" r:id="rId9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 w:cs="Times New Roman"/>
        <w:sz w:val="20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 w:cs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Times New Roman" w:hAnsi="Times New Roman" w:eastAsia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