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435706" w:rsidP="00EB5B2A">
            <w:pPr>
              <w:jc w:val="center"/>
            </w:pPr>
            <w:r>
              <w:t>Ustalenie lokalizacji inwestycji celu publicznego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EB5B2A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Ustalenie </w:t>
      </w:r>
      <w:r w:rsidR="00435706">
        <w:rPr>
          <w:rFonts w:ascii="Times New Roman" w:hAnsi="Times New Roman" w:cs="Times New Roman"/>
          <w:b w:val="0"/>
          <w:sz w:val="24"/>
        </w:rPr>
        <w:t>lokalizacji inwestycji celu publicznego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435706" w:rsidRPr="009D6656" w:rsidRDefault="00435706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wniosek o wydanie decyzji ustalającej warunki lokalizacji inwestycji celu publicznego (druk własny do pobrania) który powinien zawierać: </w:t>
      </w:r>
    </w:p>
    <w:p w:rsidR="009D6656" w:rsidRPr="009D6656" w:rsidRDefault="00435706" w:rsidP="00D021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35706">
        <w:rPr>
          <w:rFonts w:ascii="Times New Roman" w:hAnsi="Times New Roman" w:cs="Times New Roman"/>
          <w:b w:val="0"/>
          <w:sz w:val="24"/>
        </w:rPr>
        <w:t>określenie granic oraz położenia terenu objętego wnioskiem przedstawione na kopi mapy zasadniczej lub, w przypadku jej braku, kopi mapy katastralnej, przyjętych do państwowego zasobu geodezyjnego i kartograficznego, obejmującej teren, którego wniosek dotyczy i obszaru, na który ta inwestycja będzie oddziaływać, w skali 1:500 lub 1:1000, a w stosunku do inwestycji liniowych – w skali 1:2000 (oryginał lub kopia potwierdz</w:t>
      </w:r>
      <w:r w:rsidR="009D6656">
        <w:rPr>
          <w:rFonts w:ascii="Times New Roman" w:hAnsi="Times New Roman" w:cs="Times New Roman"/>
          <w:b w:val="0"/>
          <w:sz w:val="24"/>
        </w:rPr>
        <w:t>ona za zgodność z oryginałem),</w:t>
      </w:r>
    </w:p>
    <w:p w:rsidR="009D6656" w:rsidRPr="009D6656" w:rsidRDefault="00435706" w:rsidP="00D021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35706">
        <w:rPr>
          <w:rFonts w:ascii="Times New Roman" w:hAnsi="Times New Roman" w:cs="Times New Roman"/>
          <w:b w:val="0"/>
          <w:sz w:val="24"/>
        </w:rPr>
        <w:t xml:space="preserve">charakterystykę inwestycji obejmującą określenie planowanego sposobu zagospodarowania terenu: funkcje zabudowy i zagospodarowania terenu, określenie charakterystyki zabudowy, </w:t>
      </w:r>
    </w:p>
    <w:p w:rsidR="009D6656" w:rsidRPr="009D6656" w:rsidRDefault="00435706" w:rsidP="00D021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35706">
        <w:rPr>
          <w:rFonts w:ascii="Times New Roman" w:hAnsi="Times New Roman" w:cs="Times New Roman"/>
          <w:b w:val="0"/>
          <w:sz w:val="24"/>
        </w:rPr>
        <w:t xml:space="preserve">zapotrzebowanie w zakresie infrastruktury technicznej, </w:t>
      </w:r>
    </w:p>
    <w:p w:rsidR="009D6656" w:rsidRPr="009D6656" w:rsidRDefault="00435706" w:rsidP="00D021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35706">
        <w:rPr>
          <w:rFonts w:ascii="Times New Roman" w:hAnsi="Times New Roman" w:cs="Times New Roman"/>
          <w:b w:val="0"/>
          <w:sz w:val="24"/>
        </w:rPr>
        <w:t>parametry techniczne inwestycji,</w:t>
      </w:r>
    </w:p>
    <w:p w:rsidR="009D6656" w:rsidRPr="009D6656" w:rsidRDefault="00435706" w:rsidP="00D021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35706">
        <w:rPr>
          <w:rFonts w:ascii="Times New Roman" w:hAnsi="Times New Roman" w:cs="Times New Roman"/>
          <w:b w:val="0"/>
          <w:sz w:val="24"/>
        </w:rPr>
        <w:t xml:space="preserve">charakterystykę inwestycji i jej wpływ na środowisko; </w:t>
      </w:r>
    </w:p>
    <w:p w:rsidR="009D6656" w:rsidRPr="009D6656" w:rsidRDefault="00435706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charakterystyka zabudowy i zagospodarowania terenu </w:t>
      </w:r>
      <w:r w:rsidR="009D6656">
        <w:rPr>
          <w:rFonts w:ascii="Times New Roman" w:hAnsi="Times New Roman" w:cs="Times New Roman"/>
          <w:b w:val="0"/>
          <w:sz w:val="24"/>
        </w:rPr>
        <w:t>w formie opisowej i graficznej;</w:t>
      </w:r>
    </w:p>
    <w:p w:rsidR="009D6656" w:rsidRPr="009D6656" w:rsidRDefault="00435706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decyzja o środowiskowych uwarunkowaniach z klauzulą ostateczności (oryginał lub kopia poświadczona za zgodność z oryginałem). </w:t>
      </w:r>
    </w:p>
    <w:p w:rsidR="009D6656" w:rsidRDefault="00435706" w:rsidP="00D0216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>Uzyskanie decyzji o środowiskowych uwarunkowaniach jest wymagane dla:</w:t>
      </w:r>
    </w:p>
    <w:p w:rsidR="009D6656" w:rsidRDefault="00435706" w:rsidP="00D0216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 </w:t>
      </w:r>
      <w:r w:rsidRPr="00435706">
        <w:rPr>
          <w:b w:val="0"/>
        </w:rPr>
        <w:sym w:font="Symbol" w:char="F02D"/>
      </w:r>
      <w:r w:rsidRPr="009D6656">
        <w:rPr>
          <w:rFonts w:ascii="Times New Roman" w:hAnsi="Times New Roman" w:cs="Times New Roman"/>
          <w:b w:val="0"/>
          <w:sz w:val="24"/>
        </w:rPr>
        <w:t xml:space="preserve"> przedsięwzięć mogących potencjalnie znacząco oddziaływać na środowisko, </w:t>
      </w:r>
    </w:p>
    <w:p w:rsidR="009D6656" w:rsidRDefault="009D6656" w:rsidP="00D0216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="00435706" w:rsidRPr="00435706">
        <w:rPr>
          <w:b w:val="0"/>
        </w:rPr>
        <w:sym w:font="Symbol" w:char="F02D"/>
      </w:r>
      <w:r w:rsidR="00435706" w:rsidRPr="009D6656">
        <w:rPr>
          <w:rFonts w:ascii="Times New Roman" w:hAnsi="Times New Roman" w:cs="Times New Roman"/>
          <w:b w:val="0"/>
          <w:sz w:val="24"/>
        </w:rPr>
        <w:t xml:space="preserve"> przedsięwzięć mogących zawsze znacząco oddziaływać na środowisko; </w:t>
      </w:r>
    </w:p>
    <w:p w:rsidR="009D6656" w:rsidRPr="009D6656" w:rsidRDefault="00435706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w przypadku składania dokumentów przez przedstawiciela – pełnomocnictwo do reprezentowania wnioskodawcy (oryginał lub kopia poświadczona urzędowo za zgodność z oryginałem), </w:t>
      </w:r>
    </w:p>
    <w:p w:rsidR="00435706" w:rsidRPr="009D6656" w:rsidRDefault="00435706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>dowód opłaty skarbowej.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6656" w:rsidRDefault="009D6656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opłata skarbowa: </w:t>
      </w:r>
    </w:p>
    <w:p w:rsidR="009D6656" w:rsidRPr="009D6656" w:rsidRDefault="009D6656" w:rsidP="00D021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od złożenia dokumentu stwierdzającego udzielenie pełnomocnictwa – 17 zł (nie dotyczy pełnomocnictw udzielanych małżonkowi, wstępnemu, zstępnemu lub </w:t>
      </w:r>
      <w:r w:rsidRPr="009D6656">
        <w:rPr>
          <w:rFonts w:ascii="Times New Roman" w:hAnsi="Times New Roman" w:cs="Times New Roman"/>
          <w:b w:val="0"/>
          <w:sz w:val="24"/>
        </w:rPr>
        <w:lastRenderedPageBreak/>
        <w:t xml:space="preserve">rodzeństwu albo gdy mocodawcą jest podmiot zwolniony od opłaty skarbowej). Opłatę można uiścić w kasie Urzędu Gminy </w:t>
      </w:r>
      <w:r w:rsidR="008E443D">
        <w:rPr>
          <w:rFonts w:ascii="Times New Roman" w:hAnsi="Times New Roman" w:cs="Times New Roman"/>
          <w:b w:val="0"/>
          <w:sz w:val="24"/>
        </w:rPr>
        <w:t>Zawidz</w:t>
      </w:r>
      <w:bookmarkStart w:id="0" w:name="_GoBack"/>
      <w:bookmarkEnd w:id="0"/>
      <w:r w:rsidRPr="009D6656">
        <w:rPr>
          <w:rFonts w:ascii="Times New Roman" w:hAnsi="Times New Roman" w:cs="Times New Roman"/>
          <w:b w:val="0"/>
          <w:sz w:val="24"/>
        </w:rPr>
        <w:t xml:space="preserve"> lub na rachunek bankowy BS </w:t>
      </w:r>
      <w:r>
        <w:rPr>
          <w:rFonts w:ascii="Times New Roman" w:hAnsi="Times New Roman" w:cs="Times New Roman"/>
          <w:b w:val="0"/>
          <w:sz w:val="24"/>
        </w:rPr>
        <w:t>„Mazowsze” w Płocku Oddział w Zawidzu</w:t>
      </w:r>
      <w:r w:rsidRPr="009D6656">
        <w:rPr>
          <w:rFonts w:ascii="Times New Roman" w:hAnsi="Times New Roman" w:cs="Times New Roman"/>
          <w:b w:val="0"/>
          <w:sz w:val="24"/>
        </w:rPr>
        <w:t xml:space="preserve"> Nr </w:t>
      </w:r>
      <w:r>
        <w:rPr>
          <w:rFonts w:ascii="Times New Roman" w:hAnsi="Times New Roman" w:cs="Times New Roman"/>
          <w:b w:val="0"/>
          <w:sz w:val="24"/>
        </w:rPr>
        <w:t>27 9042 1055 0390 0619 2000 0010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D0216E" w:rsidRPr="00D0216E" w:rsidRDefault="00D0216E" w:rsidP="00D0216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0216E">
        <w:rPr>
          <w:rFonts w:ascii="Times New Roman" w:hAnsi="Times New Roman" w:cs="Times New Roman"/>
          <w:b w:val="0"/>
          <w:sz w:val="24"/>
        </w:rPr>
        <w:t>załatwienie sprawy zgodnie z art. 35 i 36 Kodeksu postępowania administracyjnego (</w:t>
      </w:r>
      <w:proofErr w:type="spellStart"/>
      <w:r w:rsidRPr="00D0216E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0216E">
        <w:rPr>
          <w:rFonts w:ascii="Times New Roman" w:hAnsi="Times New Roman" w:cs="Times New Roman"/>
          <w:b w:val="0"/>
          <w:sz w:val="24"/>
        </w:rPr>
        <w:t>. Dz. U. z 2013 r. poz. 267) – nie później niż w ciągu miesiąca, a sprawy szczególnie skomplikowane – nie później niż w ciągu dwóch miesięcy, od dnia wszczęcia postępowania. Termin ten może zostać przedłużony, o czym wnioskodawca zostanie poinformowany, jeśli konieczne będzie uzyskanie uzgodnień od innych organów opiniujących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D0216E">
        <w:rPr>
          <w:rFonts w:ascii="Times New Roman" w:hAnsi="Times New Roman" w:cs="Times New Roman"/>
          <w:b w:val="0"/>
          <w:sz w:val="24"/>
        </w:rPr>
        <w:t>Zawidzu, pokój nr 23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D0216E">
        <w:rPr>
          <w:rFonts w:ascii="Times New Roman" w:hAnsi="Times New Roman" w:cs="Times New Roman"/>
          <w:b w:val="0"/>
          <w:sz w:val="24"/>
        </w:rPr>
        <w:t>58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Kierownik Referatu Gospodarki Komunalnej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Decyzja o ustaleniu lokalizacji inwestycji celu publicznego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D0216E" w:rsidRPr="00D0216E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>
        <w:rPr>
          <w:rFonts w:ascii="Times New Roman" w:hAnsi="Times New Roman" w:cs="Times New Roman"/>
          <w:b w:val="0"/>
          <w:sz w:val="24"/>
        </w:rPr>
        <w:t>Zawidz</w:t>
      </w:r>
      <w:r w:rsidRPr="00D0216E">
        <w:rPr>
          <w:rFonts w:ascii="Times New Roman" w:hAnsi="Times New Roman" w:cs="Times New Roman"/>
          <w:b w:val="0"/>
          <w:sz w:val="24"/>
        </w:rPr>
        <w:t xml:space="preserve"> w ciągu 14 dni od daty jej doręczenia. Zgodnie z art. 53 ust. 6 ustawy z dnia 28 marca 2003 r. o planowaniu i zagospodarowaniu przestrzennym ( Dz. U. z 2012 r. poz. 647 z </w:t>
      </w:r>
      <w:proofErr w:type="spellStart"/>
      <w:r w:rsidRPr="00D0216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0216E">
        <w:rPr>
          <w:rFonts w:ascii="Times New Roman" w:hAnsi="Times New Roman" w:cs="Times New Roman"/>
          <w:b w:val="0"/>
          <w:sz w:val="24"/>
        </w:rPr>
        <w:t>. zm.) odwołanie od decyzji powinno zawierać zarzuty odnoszące się do decyzji, określać istotę i zakres żądania będącego przedmiotem odwołania oraz wskazywać dowody uzasadniające to żądanie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D0216E" w:rsidRPr="00D0216E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art. 50 ust. 1, art. 52, art. 54 i art. 56 ustawy z dnia 27 marca 2003 r. o planowaniu i zagospodarowaniu przestrzennym ( Dz. U. z 2012 r. poz. 647 z </w:t>
      </w:r>
      <w:proofErr w:type="spellStart"/>
      <w:r w:rsidRPr="00D0216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0216E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D0216E" w:rsidRPr="00D0216E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art. 72 ust. 3 ustawy z dnia 3 października 2008 r. o udostępnianiu informacji o środowisku i jego ochronie, udziale społeczeństwa w ochronie środowiska oraz o ocenach oddziaływania na środowisko (Dz. U. z 2013r. poz. 1235 z </w:t>
      </w:r>
      <w:proofErr w:type="spellStart"/>
      <w:r w:rsidRPr="00D0216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0216E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D0216E" w:rsidRPr="00D0216E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ustawa z dnia 27 kwietnia 2001 r. Prawo ochrony środowiska (Dz. U. z 2013r. poz. 1232 z </w:t>
      </w:r>
      <w:proofErr w:type="spellStart"/>
      <w:r w:rsidRPr="00D0216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0216E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D0216E" w:rsidRPr="00D0216E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Rozporządzenie Ministra Infrastruktury z dnia 26 sierpnia 2003r. w sprawie oznaczeń i nazewnictwa stosowanych w decyzji o ustaleniu lokalizacji inwestycji celu publicznego oraz w decyzji o warunkach zabudowy (Dz. U. Nr 164, poz. 1589), </w:t>
      </w:r>
    </w:p>
    <w:p w:rsidR="00D0216E" w:rsidRPr="00D0216E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ustawa z dnia 14 czerwca 1960 r. Kodeks postępowania administracyjnego (Dz. U. z 2013 r. poz. 267) </w:t>
      </w:r>
    </w:p>
    <w:p w:rsidR="00D0216E" w:rsidRPr="00D0216E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ustawa z dnia 16 listopada 2006 r. o opłacie skarbowej ( Dz. U. z 2012 r. poz.1282 z </w:t>
      </w:r>
      <w:proofErr w:type="spellStart"/>
      <w:r w:rsidRPr="00D0216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0216E">
        <w:rPr>
          <w:rFonts w:ascii="Times New Roman" w:hAnsi="Times New Roman" w:cs="Times New Roman"/>
          <w:b w:val="0"/>
          <w:sz w:val="24"/>
        </w:rPr>
        <w:t>. zm.)</w:t>
      </w:r>
      <w:r>
        <w:t xml:space="preserve">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lastRenderedPageBreak/>
        <w:t>Uwagi:</w:t>
      </w:r>
    </w:p>
    <w:p w:rsidR="00EB5B2A" w:rsidRPr="00D0216E" w:rsidRDefault="00D0216E" w:rsidP="00D021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0216E">
        <w:rPr>
          <w:rFonts w:ascii="Times New Roman" w:hAnsi="Times New Roman" w:cs="Times New Roman"/>
          <w:b w:val="0"/>
          <w:sz w:val="24"/>
        </w:rPr>
        <w:t xml:space="preserve">wskazane jest załączenie do wniosku mapy obejmującej 3 – krotność szerokości frontu działki, jednak nie mniej niż 50 m – celem sporządzenia analizy </w:t>
      </w:r>
      <w:proofErr w:type="spellStart"/>
      <w:r w:rsidRPr="00D0216E">
        <w:rPr>
          <w:rFonts w:ascii="Times New Roman" w:hAnsi="Times New Roman" w:cs="Times New Roman"/>
          <w:b w:val="0"/>
          <w:sz w:val="24"/>
        </w:rPr>
        <w:t>urbanistyczno</w:t>
      </w:r>
      <w:proofErr w:type="spellEnd"/>
      <w:r w:rsidRPr="00D0216E">
        <w:rPr>
          <w:rFonts w:ascii="Times New Roman" w:hAnsi="Times New Roman" w:cs="Times New Roman"/>
          <w:b w:val="0"/>
          <w:sz w:val="24"/>
        </w:rPr>
        <w:t xml:space="preserve"> – architektonicznej.</w:t>
      </w:r>
    </w:p>
    <w:sectPr w:rsidR="00EB5B2A" w:rsidRPr="00D0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15C0"/>
    <w:multiLevelType w:val="hybridMultilevel"/>
    <w:tmpl w:val="23CCB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D84"/>
    <w:multiLevelType w:val="hybridMultilevel"/>
    <w:tmpl w:val="85E64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435706"/>
    <w:rsid w:val="008E443D"/>
    <w:rsid w:val="009D6656"/>
    <w:rsid w:val="00A854C7"/>
    <w:rsid w:val="00C709A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E0C1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3</cp:revision>
  <cp:lastPrinted>2016-01-15T08:28:00Z</cp:lastPrinted>
  <dcterms:created xsi:type="dcterms:W3CDTF">2016-01-15T09:30:00Z</dcterms:created>
  <dcterms:modified xsi:type="dcterms:W3CDTF">2016-01-15T12:44:00Z</dcterms:modified>
</cp:coreProperties>
</file>